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017E" w:rsidRDefault="000E6F37">
      <w:pPr>
        <w:jc w:val="center"/>
      </w:pPr>
      <w:r>
        <w:rPr>
          <w:b/>
        </w:rPr>
        <w:t>TÉRMINOS DE REFERENCIA</w:t>
      </w:r>
    </w:p>
    <w:p w:rsidR="008A017E" w:rsidRDefault="000E6F37">
      <w:pPr>
        <w:jc w:val="center"/>
      </w:pPr>
      <w:r>
        <w:rPr>
          <w:b/>
        </w:rPr>
        <w:t>CONSULTORÍA</w:t>
      </w:r>
    </w:p>
    <w:p w:rsidR="008A017E" w:rsidRDefault="008A017E">
      <w:pPr>
        <w:jc w:val="center"/>
      </w:pPr>
    </w:p>
    <w:p w:rsidR="008A017E" w:rsidRDefault="00364245">
      <w:pPr>
        <w:jc w:val="center"/>
      </w:pPr>
      <w:r>
        <w:rPr>
          <w:b/>
        </w:rPr>
        <w:t>MODELO CURRICULAR PARA CARRERAS VESPERTINAS UCM</w:t>
      </w:r>
      <w:r w:rsidR="005A6C08">
        <w:rPr>
          <w:b/>
        </w:rPr>
        <w:t xml:space="preserve">. </w:t>
      </w:r>
    </w:p>
    <w:p w:rsidR="008A017E" w:rsidRDefault="008A017E"/>
    <w:p w:rsidR="008A017E" w:rsidRDefault="000E6F37">
      <w:pPr>
        <w:jc w:val="center"/>
      </w:pPr>
      <w:r>
        <w:rPr>
          <w:b/>
        </w:rPr>
        <w:t>PROYECTO</w:t>
      </w:r>
    </w:p>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1185"/>
        <w:gridCol w:w="5415"/>
        <w:gridCol w:w="1290"/>
      </w:tblGrid>
      <w:tr w:rsidR="008A017E">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before="160" w:line="276" w:lineRule="auto"/>
              <w:jc w:val="both"/>
            </w:pPr>
            <w:r>
              <w:t>I.</w:t>
            </w:r>
          </w:p>
        </w:tc>
        <w:tc>
          <w:tcPr>
            <w:tcW w:w="789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before="160" w:line="276" w:lineRule="auto"/>
              <w:jc w:val="both"/>
            </w:pPr>
            <w:r>
              <w:t>ANTECEDENTES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1.1</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 xml:space="preserve">Sobre el Sector/Proyecto/Recursos </w:t>
            </w:r>
          </w:p>
          <w:p w:rsidR="007178E4" w:rsidRDefault="007178E4" w:rsidP="00805BC1">
            <w:pPr>
              <w:spacing w:before="160" w:line="276" w:lineRule="auto"/>
              <w:jc w:val="both"/>
            </w:pP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line="276" w:lineRule="auto"/>
              <w:jc w:val="both"/>
            </w:pPr>
            <w:r>
              <w:rPr>
                <w:sz w:val="22"/>
                <w:szCs w:val="22"/>
              </w:rP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La Universidad Católica del Maule, </w:t>
            </w:r>
            <w:r w:rsidR="008D0F63">
              <w:t>en un proceso de mejora constante</w:t>
            </w:r>
            <w:r>
              <w:t xml:space="preserve"> </w:t>
            </w:r>
            <w:r w:rsidR="00711D15">
              <w:t>se</w:t>
            </w:r>
            <w:r w:rsidR="008D0F63">
              <w:t xml:space="preserve"> ha propuesto entregar servicios académicos</w:t>
            </w:r>
            <w:r w:rsidR="00711D15">
              <w:t xml:space="preserve"> </w:t>
            </w:r>
            <w:r w:rsidR="003708FC">
              <w:t>en horario vespertino</w:t>
            </w:r>
            <w:r w:rsidR="00711D15">
              <w:t xml:space="preserve">. </w:t>
            </w:r>
            <w:r w:rsidR="008123D3">
              <w:t xml:space="preserve">En dicho proceso, es relevante notar que, si bien </w:t>
            </w:r>
            <w:r w:rsidR="003708FC">
              <w:t>se imparten actualmente</w:t>
            </w:r>
            <w:r w:rsidR="008123D3">
              <w:t xml:space="preserve"> </w:t>
            </w:r>
            <w:r w:rsidR="003708FC">
              <w:t>carreras en dicho horario, no existe un modelo curricular que permita mantener una oferta acorde a los requerimientos que establecen tanto los marcos externos (Ley de Educación N° 21.091, Marco de Cualificaciones, SCT Chile y CNA) como los internos (Modelo Formativo, convenios de desempeño, normativa interna).</w:t>
            </w:r>
          </w:p>
          <w:p w:rsidR="000E343B" w:rsidRDefault="000E343B" w:rsidP="00805BC1">
            <w:pPr>
              <w:jc w:val="both"/>
            </w:pPr>
          </w:p>
          <w:p w:rsidR="00805BC1" w:rsidRDefault="00805BC1" w:rsidP="00B7491D">
            <w:pPr>
              <w:jc w:val="both"/>
            </w:pPr>
            <w:r>
              <w:t xml:space="preserve">En este contexto, la Universidad requiere que </w:t>
            </w:r>
            <w:r w:rsidR="003708FC">
              <w:t>el diseño e implementación de carreras vespertinas</w:t>
            </w:r>
            <w:r w:rsidR="00B7491D">
              <w:t xml:space="preserve"> cuente con un marco que permita establecer el perfil de ingreso de los estudiantes, el nivel y tipo de certificación, mecanismos para certificar conocimientos previos, y propuestas curriculares que posibiliten la titulación oportuna de los estudiantes</w:t>
            </w:r>
            <w:r w:rsidR="008123D3">
              <w:t xml:space="preserve">. </w:t>
            </w:r>
            <w:r w:rsidR="00B7491D">
              <w:t xml:space="preserve">De acuerdo a esto, se hace necesario </w:t>
            </w:r>
            <w:r w:rsidR="000E343B">
              <w:t>a</w:t>
            </w:r>
            <w:r w:rsidR="003708FC">
              <w:t xml:space="preserve">nalizar y proponer un modelo de diseño e implementación de carreras vespertino que permita responder </w:t>
            </w:r>
            <w:r w:rsidR="00B7491D">
              <w:t>a las necesidades formativas con ofertas pertinentes y competitivas</w:t>
            </w:r>
            <w:r w:rsidR="000E343B">
              <w:t xml:space="preserve">.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line="276" w:lineRule="auto"/>
              <w:jc w:val="both"/>
            </w:pPr>
            <w:r>
              <w:t>1.2</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line="276" w:lineRule="auto"/>
              <w:jc w:val="both"/>
            </w:pPr>
            <w:r>
              <w:t>Sobre el Componente/Programa (Marco conceptual donde los servicios son requeridos/temas importantes que tratar</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line="276" w:lineRule="auto"/>
              <w:jc w:val="both"/>
            </w:pPr>
            <w:r>
              <w:rPr>
                <w:sz w:val="22"/>
                <w:szCs w:val="22"/>
              </w:rP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0E343B" w:rsidRDefault="008D0F63" w:rsidP="000E343B">
            <w:pPr>
              <w:jc w:val="both"/>
            </w:pPr>
            <w:r w:rsidRPr="008973D5">
              <w:t>La asesoría</w:t>
            </w:r>
            <w:r w:rsidR="00A053DA" w:rsidRPr="008973D5">
              <w:t xml:space="preserve"> </w:t>
            </w:r>
            <w:r w:rsidR="000E343B" w:rsidRPr="008973D5">
              <w:t xml:space="preserve">se encuentra en el marco del </w:t>
            </w:r>
            <w:r w:rsidR="00C65936">
              <w:t>PDA “</w:t>
            </w:r>
            <w:r w:rsidR="009E1259" w:rsidRPr="009E1259">
              <w:rPr>
                <w:b/>
              </w:rPr>
              <w:t>Modelo c</w:t>
            </w:r>
            <w:r w:rsidR="00C65936" w:rsidRPr="009E1259">
              <w:rPr>
                <w:b/>
              </w:rPr>
              <w:t>urricular para carreras vespertinas UCM</w:t>
            </w:r>
            <w:r w:rsidR="009E1259">
              <w:t xml:space="preserve">” </w:t>
            </w:r>
            <w:r w:rsidR="000E343B" w:rsidRPr="008973D5">
              <w:t xml:space="preserve">que contempla el </w:t>
            </w:r>
            <w:r w:rsidR="000E343B" w:rsidRPr="008973D5">
              <w:rPr>
                <w:b/>
                <w:u w:val="single"/>
              </w:rPr>
              <w:t xml:space="preserve">diseño de </w:t>
            </w:r>
            <w:r w:rsidR="00DA4EF3">
              <w:rPr>
                <w:b/>
                <w:u w:val="single"/>
              </w:rPr>
              <w:t>un modelo curricular vespertino</w:t>
            </w:r>
            <w:r w:rsidR="00DA4EF3" w:rsidRPr="00DA4EF3">
              <w:rPr>
                <w:b/>
              </w:rPr>
              <w:t xml:space="preserve"> </w:t>
            </w:r>
            <w:r w:rsidR="000E343B" w:rsidRPr="008973D5">
              <w:t xml:space="preserve">que favorezca </w:t>
            </w:r>
            <w:r w:rsidR="00DA4EF3">
              <w:t>una implementación de carreras vespertinas pertinente con los requerimientos internos y externos.</w:t>
            </w:r>
            <w:r w:rsidR="000E343B">
              <w:t xml:space="preserve"> </w:t>
            </w:r>
          </w:p>
          <w:p w:rsidR="000E343B" w:rsidRDefault="000E343B" w:rsidP="000E343B">
            <w:pPr>
              <w:jc w:val="both"/>
            </w:pPr>
          </w:p>
          <w:p w:rsidR="008A017E" w:rsidRDefault="00805BC1" w:rsidP="005B3C4E">
            <w:pPr>
              <w:jc w:val="both"/>
            </w:pPr>
            <w:r>
              <w:t>La Universidad Católica del Maule ofre</w:t>
            </w:r>
            <w:r w:rsidR="000E343B">
              <w:t>ce</w:t>
            </w:r>
            <w:r w:rsidR="008D0F63">
              <w:t xml:space="preserve"> a la comuni</w:t>
            </w:r>
            <w:r w:rsidR="00C751D8">
              <w:t>dad un total de 5</w:t>
            </w:r>
            <w:r>
              <w:t xml:space="preserve"> carreras</w:t>
            </w:r>
            <w:r w:rsidR="00B47B2C">
              <w:t xml:space="preserve"> en horario vespertino</w:t>
            </w:r>
            <w:r>
              <w:t xml:space="preserve">, </w:t>
            </w:r>
            <w:r w:rsidR="00B4438D">
              <w:t xml:space="preserve">las </w:t>
            </w:r>
            <w:r w:rsidR="000E343B">
              <w:t>cuales reciben alrededor de</w:t>
            </w:r>
            <w:r w:rsidR="00C751D8">
              <w:t xml:space="preserve"> 489</w:t>
            </w:r>
            <w:r w:rsidR="00F90388">
              <w:t xml:space="preserve"> estudiantes</w:t>
            </w:r>
            <w:r w:rsidR="00C751D8">
              <w:t xml:space="preserve"> (5,4% del total de matrícula)</w:t>
            </w:r>
            <w:r w:rsidR="00F90388">
              <w:t>, esto imp</w:t>
            </w:r>
            <w:bookmarkStart w:id="0" w:name="_GoBack"/>
            <w:bookmarkEnd w:id="0"/>
            <w:r w:rsidR="00F90388">
              <w:t>lica mantener una oferta formativa que dé cuenta de las necesidades particulares</w:t>
            </w:r>
            <w:r w:rsidR="005B3C4E">
              <w:t xml:space="preserve"> de este horario</w:t>
            </w:r>
            <w:r w:rsidR="00F90388">
              <w:t xml:space="preserve"> y establezca lineamientos específicos para dicha </w:t>
            </w:r>
            <w:r w:rsidR="005B3C4E">
              <w:t>implementación</w:t>
            </w:r>
            <w:r w:rsidR="00B4438D">
              <w:t xml:space="preserve">. Por lo anterior, se requiere una consultoría específicamente para </w:t>
            </w:r>
            <w:r w:rsidR="00F90388">
              <w:rPr>
                <w:b/>
                <w:u w:val="single"/>
              </w:rPr>
              <w:t>diseñar un modelo curricular vespertino pertinente a los requerimientos internos y externos</w:t>
            </w:r>
            <w:r w:rsidR="00B4438D">
              <w:t xml:space="preserve">.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line="276" w:lineRule="auto"/>
              <w:jc w:val="both"/>
            </w:pPr>
            <w:r>
              <w:t>1.3</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line="276" w:lineRule="auto"/>
              <w:jc w:val="both"/>
            </w:pPr>
            <w:r>
              <w:t>Sobre la naturaleza / tipo de los servicios requeridos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line="276" w:lineRule="auto"/>
              <w:jc w:val="both"/>
            </w:pPr>
            <w:r>
              <w:rPr>
                <w:sz w:val="22"/>
                <w:szCs w:val="22"/>
              </w:rP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5B3C4E">
            <w:pPr>
              <w:jc w:val="both"/>
            </w:pPr>
            <w:r>
              <w:t xml:space="preserve">Se requiere del consultor </w:t>
            </w:r>
            <w:r w:rsidR="00916195">
              <w:t>la elaboración d</w:t>
            </w:r>
            <w:r w:rsidR="005B3C4E">
              <w:t xml:space="preserve">e una propuesta fundamentada del </w:t>
            </w:r>
            <w:r w:rsidR="00E8392E">
              <w:t xml:space="preserve">diseño de </w:t>
            </w:r>
            <w:r w:rsidR="005B3C4E" w:rsidRPr="005B3C4E">
              <w:rPr>
                <w:b/>
              </w:rPr>
              <w:t>un</w:t>
            </w:r>
            <w:r w:rsidR="005B3C4E">
              <w:t xml:space="preserve"> </w:t>
            </w:r>
            <w:r w:rsidR="005B3C4E" w:rsidRPr="005B3C4E">
              <w:rPr>
                <w:b/>
              </w:rPr>
              <w:t>modelo curricular vespertino, pertinente a las necesidades formativas y de acuerdo a los marcos tanto internos como externos</w:t>
            </w:r>
            <w:r w:rsidR="00C751D8">
              <w:rPr>
                <w:b/>
              </w:rPr>
              <w:t xml:space="preserve">, </w:t>
            </w:r>
            <w:r w:rsidR="00C751D8" w:rsidRPr="00C751D8">
              <w:t>que considere desde el perfil de ingreso de sus estudiantes hasta su implementación en aula</w:t>
            </w:r>
            <w:r w:rsidR="005B3C4E" w:rsidRPr="005B3C4E">
              <w:rPr>
                <w:b/>
              </w:rPr>
              <w:t>.</w:t>
            </w:r>
            <w:r w:rsidR="00806330">
              <w:t xml:space="preserve">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II.</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OBJETIVO GENERAL</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line="276" w:lineRule="auto"/>
              <w:jc w:val="both"/>
            </w:pPr>
            <w:r>
              <w:rPr>
                <w:sz w:val="22"/>
                <w:szCs w:val="22"/>
              </w:rP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D17C5" w:rsidP="004B2B7A">
            <w:pPr>
              <w:jc w:val="both"/>
            </w:pPr>
            <w:r>
              <w:t xml:space="preserve">Diseñar </w:t>
            </w:r>
            <w:r w:rsidR="00013E30">
              <w:t>un modelo curricular vespertino</w:t>
            </w:r>
            <w:r w:rsidR="00E8392E">
              <w:t xml:space="preserve"> </w:t>
            </w:r>
            <w:r w:rsidR="00013E30">
              <w:t>para las diversas carreras que ac</w:t>
            </w:r>
            <w:r w:rsidR="004B2B7A">
              <w:t xml:space="preserve">tualmente se imparten en la UCM, estableciendo lineamientos </w:t>
            </w:r>
            <w:r w:rsidR="00013E30">
              <w:t>para aquellas que se creen a futuro</w:t>
            </w:r>
            <w:r w:rsidR="00E8392E">
              <w:t xml:space="preserve">.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before="160" w:line="276" w:lineRule="auto"/>
              <w:jc w:val="both"/>
            </w:pPr>
            <w:r>
              <w:lastRenderedPageBreak/>
              <w:t>III</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 xml:space="preserve">OBJETIVOS ESPECÍFICOS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3.1</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CB538C" w:rsidP="001B21FE">
            <w:pPr>
              <w:jc w:val="both"/>
            </w:pPr>
            <w:r>
              <w:t>Revisar</w:t>
            </w:r>
            <w:r w:rsidR="00806330">
              <w:t xml:space="preserve"> </w:t>
            </w:r>
            <w:r w:rsidR="004D437A">
              <w:t xml:space="preserve">experiencias en </w:t>
            </w:r>
            <w:r w:rsidR="00DB1FEE">
              <w:t>implementación de carreras vespertina</w:t>
            </w:r>
            <w:r w:rsidR="004D437A">
              <w:t>s</w:t>
            </w:r>
            <w:r w:rsidR="001B21FE">
              <w:t xml:space="preserve"> nacionales</w:t>
            </w:r>
            <w:r w:rsidR="004D437A">
              <w:t>.</w:t>
            </w:r>
            <w:r w:rsidR="00806330">
              <w:t xml:space="preserve"> </w:t>
            </w:r>
            <w:r w:rsidR="000D17C5">
              <w:t xml:space="preserve">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3.2</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CB538C" w:rsidP="004D437A">
            <w:pPr>
              <w:jc w:val="both"/>
            </w:pPr>
            <w:r>
              <w:t xml:space="preserve">Revisar la </w:t>
            </w:r>
            <w:r w:rsidR="004D437A">
              <w:t>oferta interna de carreras vespertinas y sus necesidades formativas</w:t>
            </w:r>
            <w:r w:rsidR="003A558A">
              <w:t xml:space="preserve"> para la implementación</w:t>
            </w:r>
            <w:r w:rsidR="004D437A">
              <w:t>.</w:t>
            </w:r>
            <w:r w:rsidR="00E8392E">
              <w:t xml:space="preserve">  </w:t>
            </w:r>
            <w:r w:rsidR="00806330">
              <w:t xml:space="preserve">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806330" w:rsidP="00805BC1">
            <w:pPr>
              <w:jc w:val="both"/>
            </w:pPr>
            <w:r>
              <w:t>3.3</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0D17C5" w:rsidRDefault="00CB538C" w:rsidP="00805BC1">
            <w:pPr>
              <w:jc w:val="both"/>
            </w:pPr>
            <w:r>
              <w:t>Revisar</w:t>
            </w:r>
            <w:r w:rsidR="004D437A">
              <w:t xml:space="preserve"> marcos regulatorios internos y externos, adecuados a la implementación de un modelo curricular vespertino.</w:t>
            </w:r>
          </w:p>
        </w:tc>
      </w:tr>
      <w:tr w:rsidR="00F300AF">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0AF" w:rsidRDefault="00F300AF" w:rsidP="00805BC1">
            <w:pPr>
              <w:jc w:val="both"/>
            </w:pPr>
            <w:r>
              <w:t>3.4</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F300AF" w:rsidRDefault="00F300AF" w:rsidP="00805BC1">
            <w:pPr>
              <w:jc w:val="both"/>
            </w:pPr>
            <w:r w:rsidRPr="00F300AF">
              <w:t>Determinar duración de la trayectoria curricular en la propuesta de jornada vespertina, para una carrera de nivel “Profesional Avanzado” Universitario según Marco Nacional de Cualificaciones (MNC)</w:t>
            </w:r>
          </w:p>
        </w:tc>
      </w:tr>
      <w:tr w:rsidR="00F300AF">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0AF" w:rsidRDefault="00F300AF" w:rsidP="00805BC1">
            <w:pPr>
              <w:jc w:val="both"/>
            </w:pPr>
            <w:r>
              <w:t>3.5</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F300AF" w:rsidRPr="00F300AF" w:rsidRDefault="00F300AF" w:rsidP="00805BC1">
            <w:pPr>
              <w:jc w:val="both"/>
            </w:pPr>
            <w:r w:rsidRPr="00F300AF">
              <w:t>Definir metodología para el Reconocimiento de Aprendizajes Previos (RAP) y mecanismos de validación.</w:t>
            </w:r>
          </w:p>
        </w:tc>
      </w:tr>
      <w:tr w:rsidR="004D437A" w:rsidTr="00CB538C">
        <w:trPr>
          <w:trHeight w:val="304"/>
        </w:trPr>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437A" w:rsidRDefault="00F300AF" w:rsidP="004D437A">
            <w:pPr>
              <w:jc w:val="both"/>
            </w:pPr>
            <w:r>
              <w:t>3.6</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4D437A" w:rsidRDefault="00CB538C" w:rsidP="004D437A">
            <w:pPr>
              <w:spacing w:before="160"/>
              <w:jc w:val="both"/>
            </w:pPr>
            <w:r>
              <w:t>Diseñar</w:t>
            </w:r>
            <w:r w:rsidR="004D437A">
              <w:t xml:space="preserve"> un modelo curricular vespertino pertinente a las necesidades de las carreras y marcos regulatorios expuestos.</w:t>
            </w:r>
          </w:p>
        </w:tc>
      </w:tr>
      <w:tr w:rsidR="004D437A" w:rsidTr="004D437A">
        <w:trPr>
          <w:trHeight w:val="162"/>
        </w:trPr>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437A" w:rsidRDefault="00F300AF" w:rsidP="004D437A">
            <w:pPr>
              <w:jc w:val="both"/>
            </w:pPr>
            <w:r>
              <w:t>3.7</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4D437A" w:rsidRDefault="00F0331D" w:rsidP="00F0331D">
            <w:pPr>
              <w:spacing w:before="160"/>
              <w:jc w:val="both"/>
            </w:pPr>
            <w:r>
              <w:t xml:space="preserve">Presentar propuesta para la implementación del rediseño </w:t>
            </w:r>
            <w:r w:rsidR="00DB1FEE">
              <w:t>de la</w:t>
            </w:r>
            <w:r w:rsidR="004D437A">
              <w:t xml:space="preserve"> carrera de Auditoría</w:t>
            </w:r>
            <w:r>
              <w:t xml:space="preserve"> vespertina</w:t>
            </w:r>
            <w:r w:rsidR="004D437A">
              <w:t>, 300</w:t>
            </w:r>
            <w:r w:rsidR="00DB1FEE">
              <w:t xml:space="preserve"> </w:t>
            </w:r>
            <w:r w:rsidR="004D437A">
              <w:t>SCT Chile.</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IV</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ALCANCE DE LOS SERVICIOS REQUERIDOS</w:t>
            </w:r>
          </w:p>
        </w:tc>
      </w:tr>
      <w:tr w:rsidR="008A017E">
        <w:trPr>
          <w:trHeight w:val="420"/>
        </w:trPr>
        <w:tc>
          <w:tcPr>
            <w:tcW w:w="990" w:type="dxa"/>
            <w:tcBorders>
              <w:left w:val="single" w:sz="8" w:space="0" w:color="000000"/>
              <w:bottom w:val="single" w:sz="8" w:space="0" w:color="FFFFFF"/>
              <w:right w:val="single" w:sz="8" w:space="0" w:color="000000"/>
            </w:tcBorders>
            <w:tcMar>
              <w:top w:w="100" w:type="dxa"/>
              <w:left w:w="100" w:type="dxa"/>
              <w:bottom w:w="100" w:type="dxa"/>
              <w:right w:w="100" w:type="dxa"/>
            </w:tcMar>
          </w:tcPr>
          <w:p w:rsidR="008A017E" w:rsidRDefault="000E6F37" w:rsidP="00805BC1">
            <w:pPr>
              <w:jc w:val="both"/>
            </w:pPr>
            <w:r>
              <w:t>4.1</w:t>
            </w:r>
          </w:p>
        </w:tc>
        <w:tc>
          <w:tcPr>
            <w:tcW w:w="7890" w:type="dxa"/>
            <w:gridSpan w:val="3"/>
            <w:tcBorders>
              <w:bottom w:val="single" w:sz="8" w:space="0" w:color="FFFFFF"/>
              <w:right w:val="single" w:sz="8" w:space="0" w:color="000000"/>
            </w:tcBorders>
            <w:tcMar>
              <w:top w:w="100" w:type="dxa"/>
              <w:left w:w="100" w:type="dxa"/>
              <w:bottom w:w="100" w:type="dxa"/>
              <w:right w:w="100" w:type="dxa"/>
            </w:tcMar>
          </w:tcPr>
          <w:p w:rsidR="008A017E" w:rsidRDefault="000E6F37" w:rsidP="00805BC1">
            <w:pPr>
              <w:jc w:val="both"/>
            </w:pPr>
            <w:r>
              <w:t xml:space="preserve">Actividades/Tareas </w:t>
            </w:r>
            <w:r w:rsidR="00591E31">
              <w:t>críticas</w:t>
            </w:r>
          </w:p>
        </w:tc>
      </w:tr>
      <w:tr w:rsidR="008A017E">
        <w:tc>
          <w:tcPr>
            <w:tcW w:w="990"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8A017E" w:rsidP="00805BC1">
            <w:pPr>
              <w:jc w:val="both"/>
            </w:pPr>
          </w:p>
        </w:tc>
        <w:tc>
          <w:tcPr>
            <w:tcW w:w="7890" w:type="dxa"/>
            <w:gridSpan w:val="3"/>
            <w:tcBorders>
              <w:top w:val="single" w:sz="8" w:space="0" w:color="FFFFFF"/>
              <w:bottom w:val="single" w:sz="8" w:space="0" w:color="000000"/>
              <w:right w:val="single" w:sz="8" w:space="0" w:color="000000"/>
            </w:tcBorders>
            <w:tcMar>
              <w:top w:w="100" w:type="dxa"/>
              <w:left w:w="100" w:type="dxa"/>
              <w:bottom w:w="100" w:type="dxa"/>
              <w:right w:w="100" w:type="dxa"/>
            </w:tcMar>
          </w:tcPr>
          <w:p w:rsidR="00F300AF" w:rsidRPr="00F300AF" w:rsidRDefault="00F300AF" w:rsidP="00591E31">
            <w:pPr>
              <w:pStyle w:val="Prrafodelista"/>
              <w:numPr>
                <w:ilvl w:val="0"/>
                <w:numId w:val="12"/>
              </w:numPr>
              <w:ind w:left="361" w:hanging="283"/>
              <w:jc w:val="both"/>
            </w:pPr>
            <w:r w:rsidRPr="00F300AF">
              <w:t xml:space="preserve">Revisión e informe sobre estado del arte respecto de carreras vespertinas en otras Instituciones de educación Superior. </w:t>
            </w:r>
          </w:p>
          <w:p w:rsidR="00F300AF" w:rsidRPr="00F300AF" w:rsidRDefault="00F300AF" w:rsidP="00591E31">
            <w:pPr>
              <w:pStyle w:val="Prrafodelista"/>
              <w:numPr>
                <w:ilvl w:val="0"/>
                <w:numId w:val="12"/>
              </w:numPr>
              <w:ind w:left="361" w:hanging="283"/>
              <w:jc w:val="both"/>
            </w:pPr>
            <w:r w:rsidRPr="00F300AF">
              <w:t>Revisión de los documentos de referencia en carreras de educación superior (CNA, Marco Nacional de Cualificación, SCT-Chile, Proyecto Formativo (PF) UCM, Proyecto Educativo Institucional (PEI) UCM, Ley 21.091 sobre Educación Superior, otras normativas o estándares pertinentes.) que sirvan de sustento para la propuesta, los que deberán ser declarados en los documentos que se emitan.</w:t>
            </w:r>
          </w:p>
          <w:p w:rsidR="00F300AF" w:rsidRDefault="00F300AF" w:rsidP="00591E31">
            <w:pPr>
              <w:pStyle w:val="Prrafodelista"/>
              <w:numPr>
                <w:ilvl w:val="0"/>
                <w:numId w:val="12"/>
              </w:numPr>
              <w:ind w:left="361" w:hanging="283"/>
              <w:jc w:val="both"/>
            </w:pPr>
            <w:r w:rsidRPr="00F300AF">
              <w:t>Revisión y diagnóstico de carreras vespertinas vigentes en UCM</w:t>
            </w:r>
            <w:r w:rsidR="00591E31">
              <w:t>.</w:t>
            </w:r>
          </w:p>
          <w:p w:rsidR="00591E31" w:rsidRPr="00F300AF" w:rsidRDefault="00591E31" w:rsidP="00591E31">
            <w:pPr>
              <w:pStyle w:val="Prrafodelista"/>
              <w:numPr>
                <w:ilvl w:val="0"/>
                <w:numId w:val="12"/>
              </w:numPr>
              <w:ind w:left="361" w:hanging="283"/>
              <w:jc w:val="both"/>
            </w:pPr>
            <w:r w:rsidRPr="00E036F0">
              <w:t>Diseño de un modelo curricular vespertino pertinente a las necesidades formativas de las carreras y bajo la normativa tanto interna como externa.</w:t>
            </w:r>
          </w:p>
          <w:p w:rsidR="00F300AF" w:rsidRPr="00A67AD4" w:rsidRDefault="00F300AF" w:rsidP="00591E31">
            <w:pPr>
              <w:pStyle w:val="Prrafodelista"/>
              <w:numPr>
                <w:ilvl w:val="0"/>
                <w:numId w:val="12"/>
              </w:numPr>
              <w:ind w:left="361" w:hanging="283"/>
              <w:jc w:val="both"/>
            </w:pPr>
            <w:r w:rsidRPr="00A67AD4">
              <w:t>Validación de la propuesta curricular vespertina que se ofrece.</w:t>
            </w:r>
          </w:p>
          <w:p w:rsidR="00F300AF" w:rsidRPr="00A67AD4" w:rsidRDefault="00F300AF" w:rsidP="00591E31">
            <w:pPr>
              <w:pStyle w:val="Prrafodelista"/>
              <w:numPr>
                <w:ilvl w:val="0"/>
                <w:numId w:val="12"/>
              </w:numPr>
              <w:ind w:left="361" w:hanging="283"/>
              <w:jc w:val="both"/>
            </w:pPr>
            <w:r w:rsidRPr="00A67AD4">
              <w:t>Determinación de las características del perfil de ingreso de estudiantes vespertinos.</w:t>
            </w:r>
          </w:p>
          <w:p w:rsidR="00B54A05" w:rsidRDefault="00B54A05" w:rsidP="00591E31">
            <w:pPr>
              <w:pStyle w:val="Prrafodelista"/>
              <w:numPr>
                <w:ilvl w:val="0"/>
                <w:numId w:val="12"/>
              </w:numPr>
              <w:ind w:left="361" w:hanging="283"/>
              <w:jc w:val="both"/>
            </w:pPr>
            <w:r>
              <w:t>Identificación de fortalezas en las implementaciones analizadas.</w:t>
            </w:r>
          </w:p>
          <w:p w:rsidR="00591E31" w:rsidRDefault="00591E31" w:rsidP="00591E31">
            <w:pPr>
              <w:pStyle w:val="Prrafodelista"/>
              <w:numPr>
                <w:ilvl w:val="0"/>
                <w:numId w:val="12"/>
              </w:numPr>
              <w:ind w:left="361" w:hanging="283"/>
              <w:jc w:val="both"/>
            </w:pPr>
            <w:r>
              <w:t>Socialización del Modelo Vespertino a actores asociados.</w:t>
            </w:r>
          </w:p>
          <w:p w:rsidR="008A017E" w:rsidRDefault="008A017E" w:rsidP="00E036F0">
            <w:pPr>
              <w:ind w:left="720"/>
              <w:contextualSpacing/>
              <w:jc w:val="both"/>
            </w:pPr>
          </w:p>
        </w:tc>
      </w:tr>
      <w:tr w:rsidR="008A017E">
        <w:tc>
          <w:tcPr>
            <w:tcW w:w="990" w:type="dxa"/>
            <w:tcBorders>
              <w:left w:val="single" w:sz="8" w:space="0" w:color="000000"/>
              <w:bottom w:val="single" w:sz="8" w:space="0" w:color="FFFFFF"/>
              <w:right w:val="single" w:sz="8" w:space="0" w:color="000000"/>
            </w:tcBorders>
            <w:tcMar>
              <w:top w:w="100" w:type="dxa"/>
              <w:left w:w="100" w:type="dxa"/>
              <w:bottom w:w="100" w:type="dxa"/>
              <w:right w:w="100" w:type="dxa"/>
            </w:tcMar>
          </w:tcPr>
          <w:p w:rsidR="008A017E" w:rsidRDefault="000E6F37" w:rsidP="00805BC1">
            <w:pPr>
              <w:jc w:val="both"/>
            </w:pPr>
            <w:r>
              <w:t>4.2</w:t>
            </w:r>
          </w:p>
        </w:tc>
        <w:tc>
          <w:tcPr>
            <w:tcW w:w="7890" w:type="dxa"/>
            <w:gridSpan w:val="3"/>
            <w:tcBorders>
              <w:bottom w:val="single" w:sz="8" w:space="0" w:color="FFFFFF"/>
              <w:right w:val="single" w:sz="8" w:space="0" w:color="000000"/>
            </w:tcBorders>
            <w:tcMar>
              <w:top w:w="100" w:type="dxa"/>
              <w:left w:w="100" w:type="dxa"/>
              <w:bottom w:w="100" w:type="dxa"/>
              <w:right w:w="100" w:type="dxa"/>
            </w:tcMar>
          </w:tcPr>
          <w:p w:rsidR="008A017E" w:rsidRDefault="000E6F37" w:rsidP="00805BC1">
            <w:pPr>
              <w:jc w:val="both"/>
            </w:pPr>
            <w:r>
              <w:t>Actividades/Tareas Requeridas</w:t>
            </w:r>
          </w:p>
        </w:tc>
      </w:tr>
      <w:tr w:rsidR="008A017E">
        <w:tc>
          <w:tcPr>
            <w:tcW w:w="990"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8A017E" w:rsidP="00805BC1">
            <w:pPr>
              <w:jc w:val="both"/>
            </w:pPr>
          </w:p>
        </w:tc>
        <w:tc>
          <w:tcPr>
            <w:tcW w:w="7890" w:type="dxa"/>
            <w:gridSpan w:val="3"/>
            <w:tcBorders>
              <w:top w:val="single" w:sz="8" w:space="0" w:color="FFFFFF"/>
              <w:bottom w:val="single" w:sz="8" w:space="0" w:color="000000"/>
              <w:right w:val="single" w:sz="8" w:space="0" w:color="000000"/>
            </w:tcBorders>
            <w:tcMar>
              <w:top w:w="100" w:type="dxa"/>
              <w:left w:w="100" w:type="dxa"/>
              <w:bottom w:w="100" w:type="dxa"/>
              <w:right w:w="100" w:type="dxa"/>
            </w:tcMar>
          </w:tcPr>
          <w:p w:rsidR="006F3AC5" w:rsidRDefault="006F3AC5" w:rsidP="006A6CDE">
            <w:pPr>
              <w:pStyle w:val="Prrafodelista"/>
              <w:numPr>
                <w:ilvl w:val="0"/>
                <w:numId w:val="13"/>
              </w:numPr>
              <w:ind w:left="361" w:hanging="283"/>
            </w:pPr>
            <w:r w:rsidRPr="006F3AC5">
              <w:t xml:space="preserve">Diagnóstico </w:t>
            </w:r>
            <w:r>
              <w:t>de las carreras vespertinas de la UCM:</w:t>
            </w:r>
            <w:r w:rsidRPr="006F3AC5">
              <w:t xml:space="preserve"> nivel</w:t>
            </w:r>
            <w:r>
              <w:t>es</w:t>
            </w:r>
            <w:r w:rsidRPr="006F3AC5">
              <w:t xml:space="preserve"> de certificación, perfil</w:t>
            </w:r>
            <w:r>
              <w:t>es</w:t>
            </w:r>
            <w:r w:rsidRPr="006F3AC5">
              <w:t xml:space="preserve"> de ingreso, etc. </w:t>
            </w:r>
          </w:p>
          <w:p w:rsidR="00591E31" w:rsidRDefault="00591E31" w:rsidP="006A6CDE">
            <w:pPr>
              <w:pStyle w:val="Prrafodelista"/>
              <w:numPr>
                <w:ilvl w:val="0"/>
                <w:numId w:val="13"/>
              </w:numPr>
              <w:ind w:left="361" w:hanging="283"/>
              <w:jc w:val="both"/>
            </w:pPr>
            <w:r>
              <w:t>Revisión de antecedentes del proyecto formativo de la carrera de Auditoría, actualmente en rediseño.</w:t>
            </w:r>
          </w:p>
          <w:p w:rsidR="00591E31" w:rsidRDefault="00591E31" w:rsidP="006A6CDE">
            <w:pPr>
              <w:pStyle w:val="Prrafodelista"/>
              <w:numPr>
                <w:ilvl w:val="0"/>
                <w:numId w:val="13"/>
              </w:numPr>
              <w:ind w:left="361" w:hanging="283"/>
            </w:pPr>
            <w:r>
              <w:t>Presentación de propuesta para el rediseño curricular de la carrera de Auditoría, con el fin de iniciar un pilotaje del modelo vespertino diseñado.</w:t>
            </w:r>
          </w:p>
          <w:p w:rsidR="008D0F63" w:rsidRDefault="008D0F63" w:rsidP="00E036F0">
            <w:pPr>
              <w:pStyle w:val="Prrafodelista"/>
              <w:ind w:left="655"/>
            </w:pP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4.3</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E036F0" w:rsidRPr="006A6CDE" w:rsidRDefault="006A6CDE" w:rsidP="00E036F0">
            <w:pPr>
              <w:jc w:val="both"/>
            </w:pPr>
            <w:r w:rsidRPr="006A6CDE">
              <w:t>Actividades/Tareas Recomendadas</w:t>
            </w:r>
            <w:r w:rsidR="00E036F0" w:rsidRPr="006A6CDE">
              <w:t xml:space="preserve"> </w:t>
            </w:r>
          </w:p>
          <w:p w:rsidR="00E036F0" w:rsidRPr="006A6CDE" w:rsidRDefault="00E036F0" w:rsidP="00E036F0">
            <w:pPr>
              <w:jc w:val="both"/>
            </w:pPr>
          </w:p>
          <w:p w:rsidR="008A017E" w:rsidRPr="006A6CDE" w:rsidRDefault="006A6CDE" w:rsidP="006A6CDE">
            <w:pPr>
              <w:pStyle w:val="Prrafodelista"/>
              <w:numPr>
                <w:ilvl w:val="0"/>
                <w:numId w:val="8"/>
              </w:numPr>
              <w:ind w:left="361" w:hanging="218"/>
            </w:pPr>
            <w:r w:rsidRPr="006A6CDE">
              <w:lastRenderedPageBreak/>
              <w:t>Todas las señaladas en 4.1, y 4.2.</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lastRenderedPageBreak/>
              <w:t>4.4</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E036F0" w:rsidRPr="006A6CDE" w:rsidRDefault="006A6CDE" w:rsidP="00805BC1">
            <w:pPr>
              <w:jc w:val="both"/>
            </w:pPr>
            <w:r w:rsidRPr="006A6CDE">
              <w:t>Actividades/Tareas Sugeridas</w:t>
            </w:r>
          </w:p>
          <w:p w:rsidR="00E036F0" w:rsidRPr="006A6CDE" w:rsidRDefault="00E036F0" w:rsidP="00805BC1">
            <w:pPr>
              <w:jc w:val="both"/>
            </w:pPr>
          </w:p>
          <w:p w:rsidR="00E036F0" w:rsidRPr="006A6CDE" w:rsidRDefault="006A6CDE" w:rsidP="006A6CDE">
            <w:pPr>
              <w:pStyle w:val="Prrafodelista"/>
              <w:numPr>
                <w:ilvl w:val="0"/>
                <w:numId w:val="9"/>
              </w:numPr>
              <w:ind w:left="361" w:hanging="218"/>
              <w:jc w:val="both"/>
            </w:pPr>
            <w:r w:rsidRPr="006A6CDE">
              <w:t>Todas las señaladas en 4.1, y 4.2.</w:t>
            </w:r>
          </w:p>
        </w:tc>
      </w:tr>
      <w:tr w:rsidR="00E036F0">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6F0" w:rsidRDefault="00E036F0" w:rsidP="00805BC1">
            <w:pPr>
              <w:jc w:val="both"/>
            </w:pPr>
            <w:r>
              <w:t>4.5</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E036F0" w:rsidRDefault="00E036F0" w:rsidP="00805BC1">
            <w:pPr>
              <w:jc w:val="both"/>
            </w:pPr>
            <w:r w:rsidRPr="00E036F0">
              <w:t>Actividades/Tareas Requeridas</w:t>
            </w:r>
          </w:p>
          <w:p w:rsidR="00E036F0" w:rsidRDefault="00E036F0" w:rsidP="00805BC1">
            <w:pPr>
              <w:jc w:val="both"/>
            </w:pPr>
          </w:p>
          <w:p w:rsidR="00AF1598" w:rsidRDefault="00F0331D" w:rsidP="006A6CDE">
            <w:pPr>
              <w:pStyle w:val="Prrafodelista"/>
              <w:numPr>
                <w:ilvl w:val="0"/>
                <w:numId w:val="14"/>
              </w:numPr>
              <w:ind w:left="361" w:hanging="283"/>
              <w:jc w:val="both"/>
            </w:pPr>
            <w:r>
              <w:t>Revis</w:t>
            </w:r>
            <w:r w:rsidR="0084783E">
              <w:t>ión de</w:t>
            </w:r>
            <w:r>
              <w:t xml:space="preserve"> antecedentes </w:t>
            </w:r>
            <w:r w:rsidR="00AF1598">
              <w:t>del proyecto formativo de la carrera de Auditoría</w:t>
            </w:r>
            <w:r>
              <w:t>, actualmente en rediseño.</w:t>
            </w:r>
          </w:p>
          <w:p w:rsidR="00E036F0" w:rsidRDefault="0084783E" w:rsidP="006A6CDE">
            <w:pPr>
              <w:pStyle w:val="Prrafodelista"/>
              <w:numPr>
                <w:ilvl w:val="0"/>
                <w:numId w:val="14"/>
              </w:numPr>
              <w:ind w:left="361" w:hanging="283"/>
              <w:jc w:val="both"/>
            </w:pPr>
            <w:r>
              <w:t>Presentación de</w:t>
            </w:r>
            <w:r w:rsidR="00FF0430">
              <w:t xml:space="preserve"> propuesta para</w:t>
            </w:r>
            <w:r w:rsidR="00E036F0">
              <w:t xml:space="preserve"> el rediseño curricular de la carrera de Auditoría</w:t>
            </w:r>
            <w:r w:rsidR="00FF0430">
              <w:t>, con el fin de iniciar un pilotaje del modelo vespertino diseñado</w:t>
            </w:r>
            <w:r w:rsidR="00E036F0">
              <w:t>.</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V.</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METODOLOGÍA</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5.1</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CB538C" w:rsidRDefault="000E6F37" w:rsidP="00805BC1">
            <w:pPr>
              <w:jc w:val="both"/>
            </w:pPr>
            <w:r>
              <w:t xml:space="preserve">La metodología que presente el consultor para convenir con la institución deberá considerar los pasos básicos de la indagación en el área, teniendo a la vista los objetivos específicos señalados en la Sección III anterior. </w:t>
            </w:r>
            <w:r w:rsidR="00F1425F">
              <w:t>Se recomienda al consultor en primera instancia realizar una revisión de los procesos actuales y del contexto de la inst</w:t>
            </w:r>
            <w:r w:rsidR="005F0D79">
              <w:t>itución para lograr diagnosticar</w:t>
            </w:r>
            <w:r w:rsidR="003A5DA9">
              <w:t>, plantear y justificar</w:t>
            </w:r>
            <w:r w:rsidR="00F1425F">
              <w:t xml:space="preserve"> su propuest</w:t>
            </w:r>
            <w:r w:rsidR="003A5DA9">
              <w:t>a de producto sobre la asesoría, a través de un marco teórico actualizado.</w:t>
            </w:r>
          </w:p>
          <w:p w:rsidR="008A017E" w:rsidRDefault="007E1311" w:rsidP="00805BC1">
            <w:pPr>
              <w:jc w:val="both"/>
            </w:pPr>
            <w:r>
              <w:t>Se solicita la participación en reuniones con equipos directivos y/o de gestión con el fin de dar cuenta a las necesidades propias de la institución.</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VI.</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OTROS SERVICIOS INSTITUCIONALES</w:t>
            </w:r>
          </w:p>
        </w:tc>
      </w:tr>
      <w:tr w:rsidR="008A017E">
        <w:tc>
          <w:tcPr>
            <w:tcW w:w="990" w:type="dxa"/>
            <w:tcBorders>
              <w:left w:val="single" w:sz="8" w:space="0" w:color="000000"/>
              <w:bottom w:val="single" w:sz="8" w:space="0" w:color="FFFFFF"/>
              <w:right w:val="single" w:sz="8" w:space="0" w:color="000000"/>
            </w:tcBorders>
            <w:tcMar>
              <w:top w:w="100" w:type="dxa"/>
              <w:left w:w="100" w:type="dxa"/>
              <w:bottom w:w="100" w:type="dxa"/>
              <w:right w:w="100" w:type="dxa"/>
            </w:tcMar>
          </w:tcPr>
          <w:p w:rsidR="008A017E" w:rsidRDefault="000E6F37" w:rsidP="00805BC1">
            <w:pPr>
              <w:jc w:val="both"/>
            </w:pPr>
            <w:r>
              <w:t xml:space="preserve"> 6.1.</w:t>
            </w:r>
          </w:p>
        </w:tc>
        <w:tc>
          <w:tcPr>
            <w:tcW w:w="7890" w:type="dxa"/>
            <w:gridSpan w:val="3"/>
            <w:tcBorders>
              <w:bottom w:val="single" w:sz="8" w:space="0" w:color="FFFFFF"/>
              <w:right w:val="single" w:sz="8" w:space="0" w:color="000000"/>
            </w:tcBorders>
            <w:tcMar>
              <w:top w:w="100" w:type="dxa"/>
              <w:left w:w="100" w:type="dxa"/>
              <w:bottom w:w="100" w:type="dxa"/>
              <w:right w:w="100" w:type="dxa"/>
            </w:tcMar>
          </w:tcPr>
          <w:p w:rsidR="008A017E" w:rsidRDefault="003A5DA9" w:rsidP="00805BC1">
            <w:pPr>
              <w:jc w:val="both"/>
            </w:pPr>
            <w:r w:rsidRPr="00A67AD4">
              <w:t>La asesoría debe considerar una aplicación de la propuesta sobre la carrera vespertina de Auditoria que se imparte actualmente en la UCM.</w:t>
            </w:r>
          </w:p>
        </w:tc>
      </w:tr>
      <w:tr w:rsidR="008A017E" w:rsidTr="0010513C">
        <w:trPr>
          <w:trHeight w:val="81"/>
        </w:trPr>
        <w:tc>
          <w:tcPr>
            <w:tcW w:w="990"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8A017E" w:rsidP="00805BC1">
            <w:pPr>
              <w:spacing w:before="160" w:line="276" w:lineRule="auto"/>
              <w:jc w:val="both"/>
            </w:pPr>
          </w:p>
        </w:tc>
        <w:tc>
          <w:tcPr>
            <w:tcW w:w="7890" w:type="dxa"/>
            <w:gridSpan w:val="3"/>
            <w:tcBorders>
              <w:top w:val="single" w:sz="8" w:space="0" w:color="FFFFFF"/>
              <w:bottom w:val="single" w:sz="8" w:space="0" w:color="000000"/>
              <w:right w:val="single" w:sz="8" w:space="0" w:color="000000"/>
            </w:tcBorders>
            <w:tcMar>
              <w:top w:w="100" w:type="dxa"/>
              <w:left w:w="100" w:type="dxa"/>
              <w:bottom w:w="100" w:type="dxa"/>
              <w:right w:w="100" w:type="dxa"/>
            </w:tcMar>
          </w:tcPr>
          <w:p w:rsidR="008A017E" w:rsidRDefault="008A017E" w:rsidP="00805BC1">
            <w:pPr>
              <w:jc w:val="both"/>
            </w:pP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VII.</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CONTRIBUCIÓN DE LOS CONSULTORES PARA AMPLIAR O MEJORAR LOS TÉRMINOS DE REFERENCIA</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 7.1.</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55430F">
            <w:pPr>
              <w:jc w:val="both"/>
            </w:pPr>
            <w:r>
              <w:t>Sí, los especialistas pueden mejorar los términos de referencia, mejoras que deberán ser aprobadas y aceptadas p</w:t>
            </w:r>
            <w:r w:rsidR="0055430F">
              <w:t xml:space="preserve">or la contraparte institucional.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VIII.</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RESULTADOS/PRODUCTOS/INFORMES ESPERADOS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F64D5E">
            <w:pPr>
              <w:jc w:val="both"/>
            </w:pPr>
            <w:r w:rsidRPr="00006D51">
              <w:rPr>
                <w:b/>
              </w:rPr>
              <w:t>Informe 1.</w:t>
            </w:r>
            <w:r>
              <w:t xml:space="preserve"> </w:t>
            </w:r>
            <w:r w:rsidR="00F64D5E">
              <w:t>Levantamiento de información y estado del arte.</w:t>
            </w:r>
          </w:p>
          <w:p w:rsidR="00BF00DD" w:rsidRDefault="00BF00DD" w:rsidP="00BF00DD">
            <w:pPr>
              <w:pStyle w:val="Prrafodelista"/>
              <w:jc w:val="both"/>
            </w:pPr>
          </w:p>
          <w:p w:rsidR="003406E7" w:rsidRDefault="000E6F37" w:rsidP="00D856A9">
            <w:pPr>
              <w:jc w:val="both"/>
            </w:pPr>
            <w:r w:rsidRPr="00006D51">
              <w:rPr>
                <w:b/>
              </w:rPr>
              <w:t xml:space="preserve">Informe </w:t>
            </w:r>
            <w:r w:rsidR="003406E7">
              <w:rPr>
                <w:b/>
              </w:rPr>
              <w:t xml:space="preserve">2. </w:t>
            </w:r>
            <w:r w:rsidR="00006D51">
              <w:t xml:space="preserve"> </w:t>
            </w:r>
            <w:r w:rsidR="00F64D5E">
              <w:t>Modelo curricular para carreras vespertinas UCM.</w:t>
            </w:r>
          </w:p>
          <w:p w:rsidR="00BF00DD" w:rsidRDefault="00BF00DD" w:rsidP="00D856A9">
            <w:pPr>
              <w:jc w:val="both"/>
            </w:pPr>
          </w:p>
          <w:p w:rsidR="00F64D5E" w:rsidRDefault="003406E7" w:rsidP="00F64D5E">
            <w:pPr>
              <w:jc w:val="both"/>
            </w:pPr>
            <w:r>
              <w:rPr>
                <w:b/>
              </w:rPr>
              <w:t>Informe 3.</w:t>
            </w:r>
            <w:r w:rsidRPr="003406E7">
              <w:rPr>
                <w:b/>
              </w:rPr>
              <w:t xml:space="preserve"> </w:t>
            </w:r>
            <w:r>
              <w:t>Informe final de la asesoría que contenga:</w:t>
            </w:r>
          </w:p>
          <w:p w:rsidR="00F64D5E" w:rsidRDefault="00F64D5E" w:rsidP="00F64D5E">
            <w:pPr>
              <w:jc w:val="both"/>
            </w:pPr>
          </w:p>
          <w:p w:rsidR="008A017E" w:rsidRPr="007171C1" w:rsidRDefault="00F64D5E" w:rsidP="00F64D5E">
            <w:pPr>
              <w:jc w:val="both"/>
              <w:rPr>
                <w:b/>
              </w:rPr>
            </w:pPr>
            <w:r w:rsidRPr="007171C1">
              <w:rPr>
                <w:b/>
              </w:rPr>
              <w:t>Informe de socialización y capacitación de los resultados</w:t>
            </w:r>
            <w:r w:rsidR="003406E7" w:rsidRPr="007171C1">
              <w:rPr>
                <w:b/>
              </w:rPr>
              <w:t xml:space="preserve">. </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IX.</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FORMA/PRESENTACIÓN/CANTIDADES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Dos (2) copias en papel y una en formato digital de </w:t>
            </w:r>
          </w:p>
          <w:p w:rsidR="008A017E" w:rsidRDefault="000E6F37" w:rsidP="00805BC1">
            <w:pPr>
              <w:numPr>
                <w:ilvl w:val="0"/>
                <w:numId w:val="3"/>
              </w:numPr>
              <w:ind w:hanging="360"/>
              <w:contextualSpacing/>
              <w:jc w:val="both"/>
            </w:pPr>
            <w:r>
              <w:t>informe final</w:t>
            </w:r>
            <w:r w:rsidR="00D314DA">
              <w:t xml:space="preserve"> (2)</w:t>
            </w:r>
            <w:r>
              <w:t xml:space="preserve">, </w:t>
            </w:r>
          </w:p>
          <w:p w:rsidR="008A017E" w:rsidRDefault="00D83A52" w:rsidP="00D83A52">
            <w:pPr>
              <w:numPr>
                <w:ilvl w:val="0"/>
                <w:numId w:val="3"/>
              </w:numPr>
              <w:ind w:hanging="360"/>
              <w:contextualSpacing/>
              <w:jc w:val="both"/>
            </w:pPr>
            <w:r>
              <w:t>anexos.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X</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REFERENCIAS IMPORTANTES PARA LOS CONSULTORES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F64D5E" w:rsidRPr="00F64D5E" w:rsidRDefault="00F64D5E" w:rsidP="00F64D5E">
            <w:pPr>
              <w:pStyle w:val="Prrafodelista"/>
              <w:numPr>
                <w:ilvl w:val="0"/>
                <w:numId w:val="15"/>
              </w:numPr>
              <w:ind w:left="361" w:hanging="283"/>
              <w:jc w:val="both"/>
            </w:pPr>
            <w:r w:rsidRPr="00F64D5E">
              <w:t>Proyecto Educativo Institucional (Decreto de Rectoría N° 97/2014)</w:t>
            </w:r>
          </w:p>
          <w:p w:rsidR="00F64D5E" w:rsidRPr="00F64D5E" w:rsidRDefault="00F64D5E" w:rsidP="00F64D5E">
            <w:pPr>
              <w:pStyle w:val="Prrafodelista"/>
              <w:numPr>
                <w:ilvl w:val="0"/>
                <w:numId w:val="15"/>
              </w:numPr>
              <w:ind w:left="361" w:hanging="283"/>
              <w:jc w:val="both"/>
            </w:pPr>
            <w:r w:rsidRPr="00F64D5E">
              <w:lastRenderedPageBreak/>
              <w:t>Modelo Formativo UCM (Decreto de Rectoría N° 98/2014)</w:t>
            </w:r>
          </w:p>
          <w:p w:rsidR="00F64D5E" w:rsidRPr="00F64D5E" w:rsidRDefault="00F64D5E" w:rsidP="00F64D5E">
            <w:pPr>
              <w:pStyle w:val="Prrafodelista"/>
              <w:numPr>
                <w:ilvl w:val="0"/>
                <w:numId w:val="15"/>
              </w:numPr>
              <w:ind w:left="361" w:hanging="283"/>
              <w:jc w:val="both"/>
            </w:pPr>
            <w:r w:rsidRPr="00F64D5E">
              <w:t>Criterios de Evaluación de Carreras (CNA Chile)</w:t>
            </w:r>
          </w:p>
          <w:p w:rsidR="00F64D5E" w:rsidRPr="00F64D5E" w:rsidRDefault="00F64D5E" w:rsidP="00F64D5E">
            <w:pPr>
              <w:pStyle w:val="Prrafodelista"/>
              <w:numPr>
                <w:ilvl w:val="0"/>
                <w:numId w:val="15"/>
              </w:numPr>
              <w:ind w:left="361" w:hanging="283"/>
              <w:jc w:val="both"/>
            </w:pPr>
            <w:r w:rsidRPr="00F64D5E">
              <w:t>Marco Nacional de Cualificación (MNC)</w:t>
            </w:r>
          </w:p>
          <w:p w:rsidR="00F64D5E" w:rsidRPr="00F64D5E" w:rsidRDefault="00F64D5E" w:rsidP="00F64D5E">
            <w:pPr>
              <w:pStyle w:val="Prrafodelista"/>
              <w:numPr>
                <w:ilvl w:val="0"/>
                <w:numId w:val="15"/>
              </w:numPr>
              <w:ind w:left="361" w:hanging="283"/>
              <w:jc w:val="both"/>
            </w:pPr>
            <w:r w:rsidRPr="00F64D5E">
              <w:t xml:space="preserve">Sistema de </w:t>
            </w:r>
            <w:proofErr w:type="spellStart"/>
            <w:r w:rsidRPr="00F64D5E">
              <w:t>Creditos</w:t>
            </w:r>
            <w:proofErr w:type="spellEnd"/>
            <w:r w:rsidRPr="00F64D5E">
              <w:t xml:space="preserve"> Transferibles (SCT-Chile)</w:t>
            </w:r>
          </w:p>
          <w:p w:rsidR="00F64D5E" w:rsidRPr="00F64D5E" w:rsidRDefault="00F64D5E" w:rsidP="00F64D5E">
            <w:pPr>
              <w:pStyle w:val="Prrafodelista"/>
              <w:numPr>
                <w:ilvl w:val="0"/>
                <w:numId w:val="15"/>
              </w:numPr>
              <w:ind w:left="361" w:hanging="283"/>
              <w:jc w:val="both"/>
            </w:pPr>
            <w:r w:rsidRPr="00F64D5E">
              <w:t>Ley 21.091 sobre Educación Superior</w:t>
            </w:r>
          </w:p>
          <w:p w:rsidR="008A017E" w:rsidRDefault="00F64D5E" w:rsidP="00F64D5E">
            <w:pPr>
              <w:pStyle w:val="Prrafodelista"/>
              <w:numPr>
                <w:ilvl w:val="0"/>
                <w:numId w:val="15"/>
              </w:numPr>
              <w:ind w:left="361" w:hanging="283"/>
              <w:jc w:val="both"/>
            </w:pPr>
            <w:r w:rsidRPr="00F64D5E">
              <w:t>Otras normativas o estándares pertinentes que sirvan de sustento para la propuesta, los que deberán ser declarados en los documentos que se emitan.</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lastRenderedPageBreak/>
              <w:t>XI.</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FECHA ESTIMADA DE ENTREGA DE LOS SERVICIOS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Pr="00A67AD4" w:rsidRDefault="000E6F37" w:rsidP="00805BC1">
            <w:pPr>
              <w:jc w:val="both"/>
            </w:pPr>
            <w:r>
              <w:t>El p</w:t>
            </w:r>
            <w:r w:rsidR="00D83A52">
              <w:t>royecto considera un total de 12</w:t>
            </w:r>
            <w:r>
              <w:t xml:space="preserve"> semanas. Se espera que los informes estén </w:t>
            </w:r>
            <w:r w:rsidRPr="00A67AD4">
              <w:t>entregados en la semana que se indica</w:t>
            </w:r>
          </w:p>
          <w:p w:rsidR="008A017E" w:rsidRPr="00A67AD4" w:rsidRDefault="00D314DA" w:rsidP="00805BC1">
            <w:pPr>
              <w:jc w:val="both"/>
              <w:rPr>
                <w:color w:val="auto"/>
              </w:rPr>
            </w:pPr>
            <w:r w:rsidRPr="00A67AD4">
              <w:rPr>
                <w:color w:val="auto"/>
              </w:rPr>
              <w:t xml:space="preserve">Informe 1 </w:t>
            </w:r>
            <w:r w:rsidR="003406E7" w:rsidRPr="00A67AD4">
              <w:rPr>
                <w:color w:val="auto"/>
              </w:rPr>
              <w:t>–</w:t>
            </w:r>
            <w:r w:rsidRPr="00A67AD4">
              <w:rPr>
                <w:color w:val="auto"/>
              </w:rPr>
              <w:t xml:space="preserve"> </w:t>
            </w:r>
            <w:r w:rsidR="00F64D5E" w:rsidRPr="00A67AD4">
              <w:rPr>
                <w:color w:val="auto"/>
              </w:rPr>
              <w:t xml:space="preserve">30 de </w:t>
            </w:r>
            <w:r w:rsidR="00A05D4F">
              <w:rPr>
                <w:color w:val="auto"/>
              </w:rPr>
              <w:t>septiembre</w:t>
            </w:r>
            <w:r w:rsidR="00F64D5E" w:rsidRPr="00A67AD4">
              <w:rPr>
                <w:color w:val="auto"/>
              </w:rPr>
              <w:t xml:space="preserve"> de 2019</w:t>
            </w:r>
          </w:p>
          <w:p w:rsidR="008A017E" w:rsidRPr="00A67AD4" w:rsidRDefault="00D314DA" w:rsidP="003406E7">
            <w:pPr>
              <w:jc w:val="both"/>
              <w:rPr>
                <w:color w:val="auto"/>
              </w:rPr>
            </w:pPr>
            <w:r w:rsidRPr="00A67AD4">
              <w:rPr>
                <w:color w:val="auto"/>
              </w:rPr>
              <w:t xml:space="preserve">Informe 2 </w:t>
            </w:r>
            <w:r w:rsidR="003406E7" w:rsidRPr="00A67AD4">
              <w:rPr>
                <w:color w:val="auto"/>
              </w:rPr>
              <w:t>–</w:t>
            </w:r>
            <w:r w:rsidRPr="00A67AD4">
              <w:rPr>
                <w:color w:val="auto"/>
              </w:rPr>
              <w:t xml:space="preserve"> </w:t>
            </w:r>
            <w:r w:rsidR="00364245" w:rsidRPr="00A67AD4">
              <w:rPr>
                <w:color w:val="auto"/>
              </w:rPr>
              <w:t>30</w:t>
            </w:r>
            <w:r w:rsidR="00F64D5E" w:rsidRPr="00A67AD4">
              <w:rPr>
                <w:color w:val="auto"/>
              </w:rPr>
              <w:t xml:space="preserve"> de </w:t>
            </w:r>
            <w:r w:rsidR="00A05D4F">
              <w:rPr>
                <w:color w:val="auto"/>
              </w:rPr>
              <w:t>octu</w:t>
            </w:r>
            <w:r w:rsidR="00364245" w:rsidRPr="00A67AD4">
              <w:rPr>
                <w:color w:val="auto"/>
              </w:rPr>
              <w:t>bre</w:t>
            </w:r>
            <w:r w:rsidR="00F64D5E" w:rsidRPr="00A67AD4">
              <w:rPr>
                <w:color w:val="auto"/>
              </w:rPr>
              <w:t xml:space="preserve"> de 2019</w:t>
            </w:r>
          </w:p>
          <w:p w:rsidR="003406E7" w:rsidRDefault="003406E7" w:rsidP="003406E7">
            <w:pPr>
              <w:jc w:val="both"/>
              <w:rPr>
                <w:color w:val="auto"/>
              </w:rPr>
            </w:pPr>
            <w:r w:rsidRPr="00A67AD4">
              <w:rPr>
                <w:color w:val="auto"/>
              </w:rPr>
              <w:t>I</w:t>
            </w:r>
            <w:r w:rsidR="00A05D4F">
              <w:rPr>
                <w:color w:val="auto"/>
              </w:rPr>
              <w:t>nforme 3 – 30 de noviem</w:t>
            </w:r>
            <w:r w:rsidR="00F64D5E" w:rsidRPr="00A67AD4">
              <w:rPr>
                <w:color w:val="auto"/>
              </w:rPr>
              <w:t>bre de 2019</w:t>
            </w:r>
          </w:p>
          <w:p w:rsidR="00A05D4F" w:rsidRDefault="00A05D4F" w:rsidP="003406E7">
            <w:pPr>
              <w:jc w:val="both"/>
            </w:pPr>
            <w:r>
              <w:rPr>
                <w:color w:val="auto"/>
              </w:rPr>
              <w:t>Informe 4 – 30 de diciembre de 2019</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XII</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CONTRIBUCIÓN DEL CONTRATISTA AL TRABAJO DEL CONSULTOR</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 </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017395">
            <w:pPr>
              <w:pStyle w:val="Prrafodelista"/>
              <w:numPr>
                <w:ilvl w:val="0"/>
                <w:numId w:val="16"/>
              </w:numPr>
              <w:ind w:left="361" w:hanging="284"/>
              <w:jc w:val="both"/>
            </w:pPr>
            <w:r>
              <w:t xml:space="preserve">Recursos humanos, espacio, logística, materiales, etc. </w:t>
            </w:r>
          </w:p>
          <w:p w:rsidR="008A017E" w:rsidRDefault="000E6F37" w:rsidP="00017395">
            <w:pPr>
              <w:pStyle w:val="Prrafodelista"/>
              <w:numPr>
                <w:ilvl w:val="0"/>
                <w:numId w:val="16"/>
              </w:numPr>
              <w:ind w:left="361" w:hanging="284"/>
              <w:jc w:val="both"/>
            </w:pPr>
            <w:r>
              <w:t>Sala de reuniones y toda la información que sea necesaria para el logro de los objetivos propuestos.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XIII</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PERFIL DEL CONSULTOR</w:t>
            </w:r>
          </w:p>
        </w:tc>
      </w:tr>
      <w:tr w:rsidR="008A017E" w:rsidTr="00D81FF6">
        <w:trPr>
          <w:trHeight w:val="697"/>
        </w:trPr>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13.1</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D81FF6">
            <w:pPr>
              <w:jc w:val="both"/>
            </w:pPr>
            <w:r>
              <w:t xml:space="preserve">El consultor debe ser un profesional o académico que garantice la calidad de los servicios licitados en los tiempos </w:t>
            </w:r>
            <w:r w:rsidR="00D81FF6">
              <w:t>estimados. Tendrá</w:t>
            </w:r>
            <w:r>
              <w:t xml:space="preserve"> sólida formación profesional en el ámbito de </w:t>
            </w:r>
            <w:r w:rsidR="00D81FF6">
              <w:t xml:space="preserve">elaboración y </w:t>
            </w:r>
            <w:r w:rsidR="00017395">
              <w:t>diseño de propuestas</w:t>
            </w:r>
            <w:r w:rsidR="007461B0">
              <w:t xml:space="preserve"> académicas en jornada vespertina</w:t>
            </w:r>
            <w:r w:rsidR="00D81FF6">
              <w:t xml:space="preserve">. </w:t>
            </w:r>
          </w:p>
        </w:tc>
      </w:tr>
      <w:tr w:rsidR="008A017E">
        <w:trPr>
          <w:trHeight w:val="100"/>
        </w:trPr>
        <w:tc>
          <w:tcPr>
            <w:tcW w:w="990" w:type="dxa"/>
            <w:tcBorders>
              <w:left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13.2</w:t>
            </w:r>
          </w:p>
        </w:tc>
        <w:tc>
          <w:tcPr>
            <w:tcW w:w="1185" w:type="dxa"/>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Cargo</w:t>
            </w:r>
          </w:p>
        </w:tc>
        <w:tc>
          <w:tcPr>
            <w:tcW w:w="5415" w:type="dxa"/>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Formación Académica/ Experiencia</w:t>
            </w:r>
          </w:p>
        </w:tc>
        <w:tc>
          <w:tcPr>
            <w:tcW w:w="1290" w:type="dxa"/>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No. Años</w:t>
            </w:r>
          </w:p>
        </w:tc>
      </w:tr>
      <w:tr w:rsidR="008A017E">
        <w:tc>
          <w:tcPr>
            <w:tcW w:w="990" w:type="dxa"/>
            <w:tcBorders>
              <w:left w:val="single" w:sz="8" w:space="0" w:color="000000"/>
              <w:right w:val="single" w:sz="8" w:space="0" w:color="000000"/>
            </w:tcBorders>
          </w:tcPr>
          <w:p w:rsidR="008A017E" w:rsidRDefault="008A017E" w:rsidP="00805BC1">
            <w:pPr>
              <w:jc w:val="both"/>
            </w:pPr>
          </w:p>
        </w:tc>
        <w:tc>
          <w:tcPr>
            <w:tcW w:w="1185" w:type="dxa"/>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Consultor</w:t>
            </w:r>
          </w:p>
        </w:tc>
        <w:tc>
          <w:tcPr>
            <w:tcW w:w="5415" w:type="dxa"/>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 xml:space="preserve">Título profesional en un área relacionada. </w:t>
            </w:r>
            <w:r w:rsidR="00DB7A17">
              <w:t>Grado académico en educación</w:t>
            </w:r>
            <w:r w:rsidR="00BF00DD">
              <w:t xml:space="preserve"> o afín</w:t>
            </w:r>
            <w:r w:rsidR="00DB7A17">
              <w:t xml:space="preserve">. </w:t>
            </w:r>
            <w:r>
              <w:t xml:space="preserve">Experiencia certificada en el área de la consultoría. </w:t>
            </w:r>
          </w:p>
        </w:tc>
        <w:tc>
          <w:tcPr>
            <w:tcW w:w="1290" w:type="dxa"/>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5</w:t>
            </w:r>
          </w:p>
        </w:tc>
      </w:tr>
      <w:tr w:rsidR="008A017E">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XIV</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before="160" w:line="276" w:lineRule="auto"/>
              <w:jc w:val="both"/>
            </w:pPr>
            <w:r>
              <w:t>CONTRAPARTE TÉCNICA</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spacing w:line="276" w:lineRule="auto"/>
              <w:jc w:val="both"/>
            </w:pPr>
            <w:r>
              <w:t>14.1</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Dirección de Docencia</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line="276" w:lineRule="auto"/>
              <w:jc w:val="both"/>
            </w:pPr>
            <w:r>
              <w:rPr>
                <w:sz w:val="22"/>
                <w:szCs w:val="22"/>
              </w:rPr>
              <w:t>14.2</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Oficiales responsables institucionales.</w:t>
            </w:r>
          </w:p>
          <w:p w:rsidR="0010513C" w:rsidRDefault="0010513C" w:rsidP="00805BC1">
            <w:pPr>
              <w:jc w:val="both"/>
            </w:pPr>
          </w:p>
          <w:p w:rsidR="008A017E" w:rsidRDefault="000E6F37" w:rsidP="00805BC1">
            <w:pPr>
              <w:jc w:val="both"/>
            </w:pPr>
            <w:r>
              <w:t>Dirección de Docencia - Vicerrectoría Académica - Universidad Católica del Maule</w:t>
            </w:r>
          </w:p>
          <w:p w:rsidR="008A017E" w:rsidRDefault="007461B0" w:rsidP="00805BC1">
            <w:pPr>
              <w:jc w:val="both"/>
            </w:pPr>
            <w:r>
              <w:rPr>
                <w:b/>
              </w:rPr>
              <w:t>Ana Jara Rojas</w:t>
            </w:r>
            <w:r w:rsidR="000E6F37" w:rsidRPr="006745A1">
              <w:rPr>
                <w:b/>
              </w:rPr>
              <w:t>,</w:t>
            </w:r>
            <w:r w:rsidR="000E6F37">
              <w:t xml:space="preserve"> </w:t>
            </w:r>
            <w:r>
              <w:t>Directora de Docencia, ajara</w:t>
            </w:r>
            <w:r w:rsidR="000E6F37">
              <w:t>@ucm.cl</w:t>
            </w:r>
          </w:p>
          <w:p w:rsidR="008A017E" w:rsidRDefault="000E6F37" w:rsidP="00805BC1">
            <w:pPr>
              <w:jc w:val="both"/>
            </w:pPr>
            <w:r>
              <w:t>Avda. San Miguel 3605, Talca</w:t>
            </w:r>
          </w:p>
          <w:p w:rsidR="00DD2F24" w:rsidRDefault="00DD2F24" w:rsidP="00DD2F24">
            <w:pPr>
              <w:jc w:val="both"/>
            </w:pP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before="160" w:line="276" w:lineRule="auto"/>
              <w:jc w:val="both"/>
            </w:pPr>
            <w:r>
              <w:t>XV</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spacing w:before="160" w:line="276" w:lineRule="auto"/>
              <w:jc w:val="both"/>
            </w:pPr>
            <w:r>
              <w:t>ARREGLOS ADMINISTRATIVOS</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line="276" w:lineRule="auto"/>
              <w:jc w:val="both"/>
            </w:pPr>
            <w:r>
              <w:rPr>
                <w:sz w:val="22"/>
                <w:szCs w:val="22"/>
              </w:rPr>
              <w:t>15.1</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Tipo de Contrato (Suma global / Por tiempo trabajado/ otro)</w:t>
            </w:r>
          </w:p>
          <w:p w:rsidR="008A017E" w:rsidRDefault="000E6F37" w:rsidP="00805BC1">
            <w:pPr>
              <w:jc w:val="both"/>
            </w:pPr>
            <w:r>
              <w:t>El contrato es por suma alzada  (monto total), correspondiendo al consultor el pago de las obligaciones tributarias que deriven de la actividad. La institución solamente actuará reteniendo el 10% de los honorarios e integrándolos directamente a la Tesorería General de la República.</w:t>
            </w:r>
          </w:p>
          <w:p w:rsidR="008A017E" w:rsidRDefault="007461B0" w:rsidP="00805BC1">
            <w:pPr>
              <w:jc w:val="both"/>
            </w:pPr>
            <w:r>
              <w:t>Los pagos se efectuarán en 4</w:t>
            </w:r>
            <w:r w:rsidR="000E6F37">
              <w:t xml:space="preserve"> cuotas, sujetas a aprobación de informes de avance e informe final. </w:t>
            </w:r>
          </w:p>
          <w:p w:rsidR="008A017E" w:rsidRDefault="000E6F37" w:rsidP="00805BC1">
            <w:pPr>
              <w:jc w:val="both"/>
            </w:pPr>
            <w:r>
              <w:t>Se consideran las siguientes cuotas:</w:t>
            </w:r>
          </w:p>
          <w:p w:rsidR="008A017E" w:rsidRDefault="007171C1" w:rsidP="00805BC1">
            <w:pPr>
              <w:numPr>
                <w:ilvl w:val="0"/>
                <w:numId w:val="4"/>
              </w:numPr>
              <w:ind w:hanging="360"/>
              <w:contextualSpacing/>
              <w:jc w:val="both"/>
            </w:pPr>
            <w:r>
              <w:lastRenderedPageBreak/>
              <w:t>15</w:t>
            </w:r>
            <w:r w:rsidR="000E6F37">
              <w:t>% al primer inf</w:t>
            </w:r>
            <w:r w:rsidR="00EF4B9B">
              <w:t xml:space="preserve">orme de avance que contendrá, levantamiento de información y estado del arte (factibilidad del modelo en relación a la normativa nacional vigente y de la normativa interna institucional, experiencia de otras IES y sus respectivos resultados) </w:t>
            </w:r>
          </w:p>
          <w:p w:rsidR="008A017E" w:rsidRDefault="007171C1" w:rsidP="00805BC1">
            <w:pPr>
              <w:numPr>
                <w:ilvl w:val="0"/>
                <w:numId w:val="4"/>
              </w:numPr>
              <w:ind w:hanging="360"/>
              <w:contextualSpacing/>
              <w:jc w:val="both"/>
            </w:pPr>
            <w:r>
              <w:t>27</w:t>
            </w:r>
            <w:r w:rsidR="000E6F37">
              <w:t xml:space="preserve">% </w:t>
            </w:r>
            <w:r w:rsidR="0010513C">
              <w:t>al segundo inf</w:t>
            </w:r>
            <w:r w:rsidR="00EF4B9B">
              <w:t>orme de avance que contendrá, Modelo curricular para carreras vespertinas UCM (metodología de PI, PE, escalamiento de competencias, matriz curricular, créditos, hitos evaluativos, reconocimiento de certificaciones, distribución de horas, entre otros aspectos).</w:t>
            </w:r>
          </w:p>
          <w:p w:rsidR="0010513C" w:rsidRPr="00EF4B9B" w:rsidRDefault="007171C1" w:rsidP="00805BC1">
            <w:pPr>
              <w:numPr>
                <w:ilvl w:val="0"/>
                <w:numId w:val="4"/>
              </w:numPr>
              <w:ind w:hanging="360"/>
              <w:contextualSpacing/>
              <w:jc w:val="both"/>
            </w:pPr>
            <w:r>
              <w:t>53</w:t>
            </w:r>
            <w:r w:rsidR="00EF4B9B">
              <w:t xml:space="preserve">% al informe final, el cual contendrá: diseño de la carrera de auditoría según nuevo modelo curricular vespertino. </w:t>
            </w:r>
          </w:p>
          <w:p w:rsidR="007461B0" w:rsidRDefault="00364245" w:rsidP="00805BC1">
            <w:pPr>
              <w:numPr>
                <w:ilvl w:val="0"/>
                <w:numId w:val="4"/>
              </w:numPr>
              <w:ind w:hanging="360"/>
              <w:contextualSpacing/>
              <w:jc w:val="both"/>
            </w:pPr>
            <w:r>
              <w:t>5% a</w:t>
            </w:r>
            <w:r w:rsidR="007461B0">
              <w:t xml:space="preserve"> informe de sociali</w:t>
            </w:r>
            <w:r w:rsidR="00EF4B9B">
              <w:t>zación y capacitación realizado a Directores de Escuelas y Comités curriculares</w:t>
            </w:r>
          </w:p>
          <w:p w:rsidR="00EF4B9B" w:rsidRDefault="00EF4B9B" w:rsidP="00EF4B9B">
            <w:pPr>
              <w:ind w:left="720"/>
              <w:contextualSpacing/>
              <w:jc w:val="both"/>
            </w:pPr>
          </w:p>
          <w:p w:rsidR="008A017E" w:rsidRDefault="000E6F37" w:rsidP="00805BC1">
            <w:pPr>
              <w:jc w:val="both"/>
            </w:pPr>
            <w:r>
              <w:t xml:space="preserve">En caso de incumplimiento, se pondrá término al Contrato. Por </w:t>
            </w:r>
            <w:r w:rsidR="00DB7A17">
              <w:t>consiguiente,</w:t>
            </w:r>
            <w:r>
              <w:t xml:space="preserve"> no procederá pago alguno adicional a los ya hechos por informes aceptados por la </w:t>
            </w:r>
            <w:r w:rsidR="00DB7A17">
              <w:t>contraparte. Tampoco</w:t>
            </w:r>
            <w:r>
              <w:t xml:space="preserve"> se exigirá devolución de los montos ya pagados.</w:t>
            </w:r>
          </w:p>
          <w:p w:rsidR="008A017E" w:rsidRDefault="000E6F37" w:rsidP="00805BC1">
            <w:pPr>
              <w:jc w:val="both"/>
            </w:pPr>
            <w:r>
              <w:t>Son causales de término de contrato las siguientes:</w:t>
            </w:r>
          </w:p>
          <w:p w:rsidR="008A017E" w:rsidRDefault="000E6F37" w:rsidP="00805BC1">
            <w:pPr>
              <w:numPr>
                <w:ilvl w:val="0"/>
                <w:numId w:val="1"/>
              </w:numPr>
              <w:ind w:hanging="360"/>
              <w:contextualSpacing/>
              <w:jc w:val="both"/>
            </w:pPr>
            <w:r>
              <w:t>no finalizar el trabajo en los tiempos estipulados en el contrato de trabajo, a menos que se autorice expresamente una extensión; esta extensión se hará por una única vez;</w:t>
            </w:r>
          </w:p>
          <w:p w:rsidR="008A017E" w:rsidRDefault="000E6F37" w:rsidP="00805BC1">
            <w:pPr>
              <w:numPr>
                <w:ilvl w:val="0"/>
                <w:numId w:val="1"/>
              </w:numPr>
              <w:ind w:hanging="360"/>
              <w:contextualSpacing/>
              <w:jc w:val="both"/>
            </w:pPr>
            <w:r>
              <w:t>publicar o dar a conocer información propia de la UCM sin haber sido autorizado expresamente para ello</w:t>
            </w:r>
          </w:p>
        </w:tc>
      </w:tr>
      <w:tr w:rsidR="008A017E">
        <w:trPr>
          <w:trHeight w:val="1200"/>
        </w:trPr>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Default="000E6F37" w:rsidP="00805BC1">
            <w:pPr>
              <w:widowControl w:val="0"/>
              <w:spacing w:line="276" w:lineRule="auto"/>
              <w:jc w:val="both"/>
            </w:pPr>
            <w:r>
              <w:rPr>
                <w:sz w:val="22"/>
                <w:szCs w:val="22"/>
              </w:rPr>
              <w:lastRenderedPageBreak/>
              <w:t>15.2</w:t>
            </w:r>
          </w:p>
        </w:tc>
        <w:tc>
          <w:tcPr>
            <w:tcW w:w="7890" w:type="dxa"/>
            <w:gridSpan w:val="3"/>
            <w:tcBorders>
              <w:bottom w:val="single" w:sz="8" w:space="0" w:color="000000"/>
              <w:right w:val="single" w:sz="8" w:space="0" w:color="000000"/>
            </w:tcBorders>
            <w:tcMar>
              <w:top w:w="100" w:type="dxa"/>
              <w:left w:w="100" w:type="dxa"/>
              <w:bottom w:w="100" w:type="dxa"/>
              <w:right w:w="100" w:type="dxa"/>
            </w:tcMar>
          </w:tcPr>
          <w:p w:rsidR="008A017E" w:rsidRDefault="000E6F37" w:rsidP="00805BC1">
            <w:pPr>
              <w:jc w:val="both"/>
            </w:pPr>
            <w:r>
              <w:t>DIRECCIÓN DEL PROYECTO - Oficiales responsables (cargos)</w:t>
            </w:r>
          </w:p>
          <w:p w:rsidR="008A017E" w:rsidRDefault="000E6F37" w:rsidP="00805BC1">
            <w:pPr>
              <w:jc w:val="both"/>
            </w:pPr>
            <w:r>
              <w:t>Universidad Católica del Maule</w:t>
            </w:r>
          </w:p>
          <w:p w:rsidR="008A017E" w:rsidRDefault="001A706B" w:rsidP="00805BC1">
            <w:pPr>
              <w:jc w:val="both"/>
            </w:pPr>
            <w:r>
              <w:t>Mary Carmen Jarur Muñoz</w:t>
            </w:r>
            <w:r w:rsidR="000E6F37">
              <w:t xml:space="preserve">, </w:t>
            </w:r>
            <w:r w:rsidR="00420D8A">
              <w:t>Vicerrector</w:t>
            </w:r>
            <w:r>
              <w:t>a</w:t>
            </w:r>
            <w:r w:rsidR="000E6F37">
              <w:t xml:space="preserve"> Académic</w:t>
            </w:r>
            <w:r w:rsidR="00364245">
              <w:t>a</w:t>
            </w:r>
            <w:r w:rsidR="000E6F37">
              <w:t xml:space="preserve">, </w:t>
            </w:r>
            <w:r>
              <w:t>mjarur</w:t>
            </w:r>
            <w:r w:rsidR="00420D8A" w:rsidRPr="00420D8A">
              <w:t>@ucm.cl</w:t>
            </w:r>
          </w:p>
          <w:p w:rsidR="008A017E" w:rsidRDefault="000E6F37" w:rsidP="00805BC1">
            <w:pPr>
              <w:jc w:val="both"/>
            </w:pPr>
            <w:r>
              <w:t>Avda. San Miguel 3605, Talca</w:t>
            </w:r>
          </w:p>
        </w:tc>
      </w:tr>
      <w:tr w:rsidR="008A017E">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17E" w:rsidRPr="00BF00DD" w:rsidRDefault="000E6F37" w:rsidP="00805BC1">
            <w:pPr>
              <w:widowControl w:val="0"/>
              <w:spacing w:line="276" w:lineRule="auto"/>
              <w:jc w:val="both"/>
            </w:pPr>
            <w:r w:rsidRPr="00BF00DD">
              <w:rPr>
                <w:sz w:val="22"/>
                <w:szCs w:val="22"/>
              </w:rPr>
              <w:t>15.3</w:t>
            </w:r>
          </w:p>
        </w:tc>
        <w:tc>
          <w:tcPr>
            <w:tcW w:w="7890" w:type="dxa"/>
            <w:gridSpan w:val="3"/>
          </w:tcPr>
          <w:p w:rsidR="008A017E" w:rsidRDefault="000E6F37" w:rsidP="00805BC1">
            <w:pPr>
              <w:jc w:val="both"/>
            </w:pPr>
            <w:r w:rsidRPr="00BF00DD">
              <w:t>Requerimientos administrativos especiales (facturación, reembolsos, etc.)</w:t>
            </w:r>
          </w:p>
          <w:p w:rsidR="00364245" w:rsidRPr="00BF00DD" w:rsidRDefault="00364245" w:rsidP="00805BC1">
            <w:pPr>
              <w:jc w:val="both"/>
            </w:pPr>
          </w:p>
          <w:p w:rsidR="008A017E" w:rsidRPr="00BF00DD" w:rsidRDefault="000E6F37" w:rsidP="002030EA">
            <w:pPr>
              <w:jc w:val="both"/>
            </w:pPr>
            <w:r w:rsidRPr="002030EA">
              <w:rPr>
                <w:color w:val="000000" w:themeColor="text1"/>
              </w:rPr>
              <w:t xml:space="preserve">El pago </w:t>
            </w:r>
            <w:r w:rsidR="002030EA" w:rsidRPr="002030EA">
              <w:rPr>
                <w:color w:val="000000" w:themeColor="text1"/>
              </w:rPr>
              <w:t>será realizado en</w:t>
            </w:r>
            <w:r w:rsidRPr="002030EA">
              <w:rPr>
                <w:color w:val="000000" w:themeColor="text1"/>
              </w:rPr>
              <w:t xml:space="preserve"> </w:t>
            </w:r>
            <w:r w:rsidR="002030EA" w:rsidRPr="002030EA">
              <w:rPr>
                <w:color w:val="000000" w:themeColor="text1"/>
              </w:rPr>
              <w:t>cuatro</w:t>
            </w:r>
            <w:r w:rsidRPr="002030EA">
              <w:rPr>
                <w:color w:val="000000" w:themeColor="text1"/>
              </w:rPr>
              <w:t xml:space="preserve"> cuotas </w:t>
            </w:r>
            <w:r w:rsidR="006201F5" w:rsidRPr="002030EA">
              <w:rPr>
                <w:color w:val="000000" w:themeColor="text1"/>
              </w:rPr>
              <w:t xml:space="preserve">de </w:t>
            </w:r>
            <w:r w:rsidR="006271CE">
              <w:rPr>
                <w:color w:val="000000" w:themeColor="text1"/>
              </w:rPr>
              <w:t>15</w:t>
            </w:r>
            <w:r w:rsidR="00A12676">
              <w:rPr>
                <w:color w:val="000000" w:themeColor="text1"/>
              </w:rPr>
              <w:t>%</w:t>
            </w:r>
            <w:r w:rsidR="006271CE">
              <w:rPr>
                <w:color w:val="000000" w:themeColor="text1"/>
              </w:rPr>
              <w:t>, 27</w:t>
            </w:r>
            <w:r w:rsidR="00A12676">
              <w:rPr>
                <w:color w:val="000000" w:themeColor="text1"/>
              </w:rPr>
              <w:t>%</w:t>
            </w:r>
            <w:r w:rsidR="002030EA">
              <w:rPr>
                <w:color w:val="000000" w:themeColor="text1"/>
              </w:rPr>
              <w:t xml:space="preserve">, </w:t>
            </w:r>
            <w:r w:rsidR="006271CE">
              <w:rPr>
                <w:color w:val="000000" w:themeColor="text1"/>
              </w:rPr>
              <w:t>53</w:t>
            </w:r>
            <w:r w:rsidR="00A12676">
              <w:rPr>
                <w:color w:val="000000" w:themeColor="text1"/>
              </w:rPr>
              <w:t>%</w:t>
            </w:r>
            <w:r w:rsidR="002030EA">
              <w:rPr>
                <w:color w:val="000000" w:themeColor="text1"/>
              </w:rPr>
              <w:t xml:space="preserve"> y 5</w:t>
            </w:r>
            <w:r w:rsidR="006C4792" w:rsidRPr="002030EA">
              <w:rPr>
                <w:color w:val="000000" w:themeColor="text1"/>
              </w:rPr>
              <w:t>% respectivamente</w:t>
            </w:r>
            <w:r w:rsidRPr="00BF00DD">
              <w:t xml:space="preserve">, previa aprobación de los informes entregados. Las boletas de honorarios por cada cuota serán extendidas a Universidad Católica del Maule Talca, Rut: 71.918.300-K,  Avenida San Miguel 3605, Talca. </w:t>
            </w:r>
          </w:p>
        </w:tc>
      </w:tr>
    </w:tbl>
    <w:p w:rsidR="008A017E" w:rsidRDefault="000E6F37">
      <w:pPr>
        <w:spacing w:before="200" w:line="276" w:lineRule="auto"/>
      </w:pPr>
      <w:r>
        <w:rPr>
          <w:sz w:val="22"/>
          <w:szCs w:val="22"/>
        </w:rPr>
        <w:t xml:space="preserve"> </w:t>
      </w:r>
    </w:p>
    <w:p w:rsidR="008A017E" w:rsidRDefault="008A017E"/>
    <w:sectPr w:rsidR="008A01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3CD"/>
    <w:multiLevelType w:val="hybridMultilevel"/>
    <w:tmpl w:val="99A6E7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110908"/>
    <w:multiLevelType w:val="hybridMultilevel"/>
    <w:tmpl w:val="2C123C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8156DC"/>
    <w:multiLevelType w:val="hybridMultilevel"/>
    <w:tmpl w:val="1E46C5CC"/>
    <w:lvl w:ilvl="0" w:tplc="340A0001">
      <w:start w:val="1"/>
      <w:numFmt w:val="bullet"/>
      <w:lvlText w:val=""/>
      <w:lvlJc w:val="left"/>
      <w:pPr>
        <w:ind w:left="655" w:hanging="360"/>
      </w:pPr>
      <w:rPr>
        <w:rFonts w:ascii="Symbol" w:hAnsi="Symbol" w:hint="default"/>
      </w:rPr>
    </w:lvl>
    <w:lvl w:ilvl="1" w:tplc="340A0003" w:tentative="1">
      <w:start w:val="1"/>
      <w:numFmt w:val="bullet"/>
      <w:lvlText w:val="o"/>
      <w:lvlJc w:val="left"/>
      <w:pPr>
        <w:ind w:left="1375" w:hanging="360"/>
      </w:pPr>
      <w:rPr>
        <w:rFonts w:ascii="Courier New" w:hAnsi="Courier New" w:cs="Courier New" w:hint="default"/>
      </w:rPr>
    </w:lvl>
    <w:lvl w:ilvl="2" w:tplc="340A0005" w:tentative="1">
      <w:start w:val="1"/>
      <w:numFmt w:val="bullet"/>
      <w:lvlText w:val=""/>
      <w:lvlJc w:val="left"/>
      <w:pPr>
        <w:ind w:left="2095" w:hanging="360"/>
      </w:pPr>
      <w:rPr>
        <w:rFonts w:ascii="Wingdings" w:hAnsi="Wingdings" w:hint="default"/>
      </w:rPr>
    </w:lvl>
    <w:lvl w:ilvl="3" w:tplc="340A0001" w:tentative="1">
      <w:start w:val="1"/>
      <w:numFmt w:val="bullet"/>
      <w:lvlText w:val=""/>
      <w:lvlJc w:val="left"/>
      <w:pPr>
        <w:ind w:left="2815" w:hanging="360"/>
      </w:pPr>
      <w:rPr>
        <w:rFonts w:ascii="Symbol" w:hAnsi="Symbol" w:hint="default"/>
      </w:rPr>
    </w:lvl>
    <w:lvl w:ilvl="4" w:tplc="340A0003" w:tentative="1">
      <w:start w:val="1"/>
      <w:numFmt w:val="bullet"/>
      <w:lvlText w:val="o"/>
      <w:lvlJc w:val="left"/>
      <w:pPr>
        <w:ind w:left="3535" w:hanging="360"/>
      </w:pPr>
      <w:rPr>
        <w:rFonts w:ascii="Courier New" w:hAnsi="Courier New" w:cs="Courier New" w:hint="default"/>
      </w:rPr>
    </w:lvl>
    <w:lvl w:ilvl="5" w:tplc="340A0005" w:tentative="1">
      <w:start w:val="1"/>
      <w:numFmt w:val="bullet"/>
      <w:lvlText w:val=""/>
      <w:lvlJc w:val="left"/>
      <w:pPr>
        <w:ind w:left="4255" w:hanging="360"/>
      </w:pPr>
      <w:rPr>
        <w:rFonts w:ascii="Wingdings" w:hAnsi="Wingdings" w:hint="default"/>
      </w:rPr>
    </w:lvl>
    <w:lvl w:ilvl="6" w:tplc="340A0001" w:tentative="1">
      <w:start w:val="1"/>
      <w:numFmt w:val="bullet"/>
      <w:lvlText w:val=""/>
      <w:lvlJc w:val="left"/>
      <w:pPr>
        <w:ind w:left="4975" w:hanging="360"/>
      </w:pPr>
      <w:rPr>
        <w:rFonts w:ascii="Symbol" w:hAnsi="Symbol" w:hint="default"/>
      </w:rPr>
    </w:lvl>
    <w:lvl w:ilvl="7" w:tplc="340A0003" w:tentative="1">
      <w:start w:val="1"/>
      <w:numFmt w:val="bullet"/>
      <w:lvlText w:val="o"/>
      <w:lvlJc w:val="left"/>
      <w:pPr>
        <w:ind w:left="5695" w:hanging="360"/>
      </w:pPr>
      <w:rPr>
        <w:rFonts w:ascii="Courier New" w:hAnsi="Courier New" w:cs="Courier New" w:hint="default"/>
      </w:rPr>
    </w:lvl>
    <w:lvl w:ilvl="8" w:tplc="340A0005" w:tentative="1">
      <w:start w:val="1"/>
      <w:numFmt w:val="bullet"/>
      <w:lvlText w:val=""/>
      <w:lvlJc w:val="left"/>
      <w:pPr>
        <w:ind w:left="6415" w:hanging="360"/>
      </w:pPr>
      <w:rPr>
        <w:rFonts w:ascii="Wingdings" w:hAnsi="Wingdings" w:hint="default"/>
      </w:rPr>
    </w:lvl>
  </w:abstractNum>
  <w:abstractNum w:abstractNumId="3" w15:restartNumberingAfterBreak="0">
    <w:nsid w:val="110E6C39"/>
    <w:multiLevelType w:val="multilevel"/>
    <w:tmpl w:val="74626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3B2D90"/>
    <w:multiLevelType w:val="hybridMultilevel"/>
    <w:tmpl w:val="721E5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A745F0"/>
    <w:multiLevelType w:val="multilevel"/>
    <w:tmpl w:val="7BA61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6BF56C6"/>
    <w:multiLevelType w:val="multilevel"/>
    <w:tmpl w:val="74626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5118D3"/>
    <w:multiLevelType w:val="multilevel"/>
    <w:tmpl w:val="74626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1AF7AE2"/>
    <w:multiLevelType w:val="multilevel"/>
    <w:tmpl w:val="11901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4EF1F0E"/>
    <w:multiLevelType w:val="multilevel"/>
    <w:tmpl w:val="74626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6970CD4"/>
    <w:multiLevelType w:val="multilevel"/>
    <w:tmpl w:val="74626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7B01F9B"/>
    <w:multiLevelType w:val="multilevel"/>
    <w:tmpl w:val="74626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D8E79A8"/>
    <w:multiLevelType w:val="hybridMultilevel"/>
    <w:tmpl w:val="C700F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1954A40"/>
    <w:multiLevelType w:val="multilevel"/>
    <w:tmpl w:val="57C22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68F3D48"/>
    <w:multiLevelType w:val="multilevel"/>
    <w:tmpl w:val="88CA3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5EE6FAE"/>
    <w:multiLevelType w:val="multilevel"/>
    <w:tmpl w:val="74626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6"/>
  </w:num>
  <w:num w:numId="3">
    <w:abstractNumId w:val="5"/>
  </w:num>
  <w:num w:numId="4">
    <w:abstractNumId w:val="13"/>
  </w:num>
  <w:num w:numId="5">
    <w:abstractNumId w:val="8"/>
  </w:num>
  <w:num w:numId="6">
    <w:abstractNumId w:val="0"/>
  </w:num>
  <w:num w:numId="7">
    <w:abstractNumId w:val="2"/>
  </w:num>
  <w:num w:numId="8">
    <w:abstractNumId w:val="4"/>
  </w:num>
  <w:num w:numId="9">
    <w:abstractNumId w:val="1"/>
  </w:num>
  <w:num w:numId="10">
    <w:abstractNumId w:val="12"/>
  </w:num>
  <w:num w:numId="11">
    <w:abstractNumId w:val="3"/>
  </w:num>
  <w:num w:numId="12">
    <w:abstractNumId w:val="10"/>
  </w:num>
  <w:num w:numId="13">
    <w:abstractNumId w:val="9"/>
  </w:num>
  <w:num w:numId="14">
    <w:abstractNumId w:val="1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7E"/>
    <w:rsid w:val="00006D51"/>
    <w:rsid w:val="00013E30"/>
    <w:rsid w:val="00017395"/>
    <w:rsid w:val="0002277F"/>
    <w:rsid w:val="000D17C5"/>
    <w:rsid w:val="000E343B"/>
    <w:rsid w:val="000E6F37"/>
    <w:rsid w:val="0010513C"/>
    <w:rsid w:val="001A706B"/>
    <w:rsid w:val="001B21FE"/>
    <w:rsid w:val="002020EA"/>
    <w:rsid w:val="002030EA"/>
    <w:rsid w:val="002159DB"/>
    <w:rsid w:val="002917BC"/>
    <w:rsid w:val="002C347C"/>
    <w:rsid w:val="003406E7"/>
    <w:rsid w:val="00364245"/>
    <w:rsid w:val="003708FC"/>
    <w:rsid w:val="0037421A"/>
    <w:rsid w:val="003A558A"/>
    <w:rsid w:val="003A5DA9"/>
    <w:rsid w:val="00420D8A"/>
    <w:rsid w:val="00475363"/>
    <w:rsid w:val="004B2B7A"/>
    <w:rsid w:val="004B428D"/>
    <w:rsid w:val="004D437A"/>
    <w:rsid w:val="0055430F"/>
    <w:rsid w:val="00560F5A"/>
    <w:rsid w:val="00591E31"/>
    <w:rsid w:val="005A6C08"/>
    <w:rsid w:val="005B16B0"/>
    <w:rsid w:val="005B3C4E"/>
    <w:rsid w:val="005B792F"/>
    <w:rsid w:val="005F0D79"/>
    <w:rsid w:val="005F1447"/>
    <w:rsid w:val="006201F5"/>
    <w:rsid w:val="006271CE"/>
    <w:rsid w:val="006475F3"/>
    <w:rsid w:val="006730B9"/>
    <w:rsid w:val="006745A1"/>
    <w:rsid w:val="006A6CDE"/>
    <w:rsid w:val="006C4792"/>
    <w:rsid w:val="006F3AC5"/>
    <w:rsid w:val="007113BE"/>
    <w:rsid w:val="00711D15"/>
    <w:rsid w:val="007171C1"/>
    <w:rsid w:val="007178E4"/>
    <w:rsid w:val="00734B7D"/>
    <w:rsid w:val="007461B0"/>
    <w:rsid w:val="007844D2"/>
    <w:rsid w:val="007E1311"/>
    <w:rsid w:val="008030F2"/>
    <w:rsid w:val="00805BC1"/>
    <w:rsid w:val="00806330"/>
    <w:rsid w:val="008123D3"/>
    <w:rsid w:val="0084783E"/>
    <w:rsid w:val="008973D5"/>
    <w:rsid w:val="008A017E"/>
    <w:rsid w:val="008B3127"/>
    <w:rsid w:val="008C06AD"/>
    <w:rsid w:val="008D0F63"/>
    <w:rsid w:val="008E345C"/>
    <w:rsid w:val="00916195"/>
    <w:rsid w:val="009837D2"/>
    <w:rsid w:val="009D37E0"/>
    <w:rsid w:val="009E1259"/>
    <w:rsid w:val="00A053DA"/>
    <w:rsid w:val="00A05D4F"/>
    <w:rsid w:val="00A12676"/>
    <w:rsid w:val="00A518B1"/>
    <w:rsid w:val="00A67AD4"/>
    <w:rsid w:val="00AA3B72"/>
    <w:rsid w:val="00AF1598"/>
    <w:rsid w:val="00B1686D"/>
    <w:rsid w:val="00B179C0"/>
    <w:rsid w:val="00B4438D"/>
    <w:rsid w:val="00B47B2C"/>
    <w:rsid w:val="00B54A05"/>
    <w:rsid w:val="00B7491D"/>
    <w:rsid w:val="00BF00DD"/>
    <w:rsid w:val="00BF4E8B"/>
    <w:rsid w:val="00C15B1F"/>
    <w:rsid w:val="00C65936"/>
    <w:rsid w:val="00C751D8"/>
    <w:rsid w:val="00CB538C"/>
    <w:rsid w:val="00CF3A39"/>
    <w:rsid w:val="00D314DA"/>
    <w:rsid w:val="00D81FF6"/>
    <w:rsid w:val="00D83A52"/>
    <w:rsid w:val="00D856A9"/>
    <w:rsid w:val="00DA4EF3"/>
    <w:rsid w:val="00DB1FEE"/>
    <w:rsid w:val="00DB7A17"/>
    <w:rsid w:val="00DD2F24"/>
    <w:rsid w:val="00E036F0"/>
    <w:rsid w:val="00E2792D"/>
    <w:rsid w:val="00E8392E"/>
    <w:rsid w:val="00E92ABA"/>
    <w:rsid w:val="00EF4B9B"/>
    <w:rsid w:val="00F0331D"/>
    <w:rsid w:val="00F1425F"/>
    <w:rsid w:val="00F17F5B"/>
    <w:rsid w:val="00F300AF"/>
    <w:rsid w:val="00F46136"/>
    <w:rsid w:val="00F47E54"/>
    <w:rsid w:val="00F64D5E"/>
    <w:rsid w:val="00F7500E"/>
    <w:rsid w:val="00F86DD0"/>
    <w:rsid w:val="00F90388"/>
    <w:rsid w:val="00FF04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2BA96-C7D4-40CD-80E5-D6C30DC7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after="120"/>
      <w:contextualSpacing/>
      <w:outlineLvl w:val="0"/>
    </w:pPr>
    <w:rPr>
      <w:b/>
      <w:color w:val="0000FF"/>
      <w:sz w:val="28"/>
      <w:szCs w:val="28"/>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Prrafodelista">
    <w:name w:val="List Paragraph"/>
    <w:basedOn w:val="Normal"/>
    <w:uiPriority w:val="34"/>
    <w:qFormat/>
    <w:rsid w:val="00B179C0"/>
    <w:pPr>
      <w:ind w:left="720"/>
      <w:contextualSpacing/>
    </w:pPr>
  </w:style>
  <w:style w:type="paragraph" w:styleId="Textodeglobo">
    <w:name w:val="Balloon Text"/>
    <w:basedOn w:val="Normal"/>
    <w:link w:val="TextodegloboCar"/>
    <w:uiPriority w:val="99"/>
    <w:semiHidden/>
    <w:unhideWhenUsed/>
    <w:rsid w:val="003708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9397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 Hawes Barrios</dc:creator>
  <cp:lastModifiedBy>Ana V. Jara Rojas</cp:lastModifiedBy>
  <cp:revision>2</cp:revision>
  <cp:lastPrinted>2019-07-08T15:10:00Z</cp:lastPrinted>
  <dcterms:created xsi:type="dcterms:W3CDTF">2019-08-13T16:32:00Z</dcterms:created>
  <dcterms:modified xsi:type="dcterms:W3CDTF">2019-08-13T16:32:00Z</dcterms:modified>
</cp:coreProperties>
</file>